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default" w:ascii="黑体" w:hAnsi="黑体" w:eastAsia="黑体"/>
          <w:sz w:val="28"/>
          <w:szCs w:val="28"/>
          <w:lang w:val="en-US" w:eastAsia="zh-CN"/>
        </w:rPr>
      </w:pPr>
      <w:r>
        <w:rPr>
          <w:rFonts w:hint="eastAsia" w:ascii="黑体" w:hAnsi="黑体" w:eastAsia="黑体"/>
          <w:sz w:val="28"/>
          <w:szCs w:val="28"/>
          <w:lang w:val="en-US" w:eastAsia="zh-CN"/>
        </w:rPr>
        <w:t>附件2</w:t>
      </w: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第二批国家级一流本科课程申报书</w:t>
      </w:r>
    </w:p>
    <w:p>
      <w:pPr>
        <w:spacing w:line="520" w:lineRule="exact"/>
        <w:ind w:right="26"/>
        <w:jc w:val="center"/>
        <w:rPr>
          <w:rFonts w:ascii="方正小标宋简体" w:hAnsi="黑体" w:eastAsia="方正小标宋简体"/>
          <w:sz w:val="36"/>
          <w:szCs w:val="36"/>
        </w:rPr>
      </w:pPr>
      <w:r>
        <w:rPr>
          <w:rFonts w:hint="eastAsia" w:ascii="方正小标宋简体" w:hAnsi="方正小标宋_GBK" w:eastAsia="方正小标宋简体"/>
          <w:kern w:val="0"/>
          <w:sz w:val="44"/>
          <w:szCs w:val="44"/>
        </w:rPr>
        <w:t>（线上课程）</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bookmarkStart w:id="0" w:name="_GoBack"/>
      <w:bookmarkEnd w:id="0"/>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szCs w:val="24"/>
        </w:rPr>
        <w:sectPr>
          <w:footerReference r:id="rId3" w:type="default"/>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黑体" w:hAnsi="黑体" w:eastAsia="黑体"/>
          <w:sz w:val="32"/>
          <w:szCs w:val="24"/>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3.开课平台是指提供面向高校和社会开放学习服务的公开课程平台。申报课程在多个平台开课的，只能选择一个主要平台申报。多个平台的有关数据可按平台分别提供“课程数据信息表”（附件3）</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8.具有防伪标识的申报书及申报材料由推荐单位打印留存备查，国家级评审以网络提交的电子版为准。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9.涉密课程或不能公开个人信息的涉密人员不得参与申报。</w:t>
      </w:r>
    </w:p>
    <w:p>
      <w:pPr>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课程名称</w:t>
            </w:r>
          </w:p>
        </w:tc>
        <w:tc>
          <w:tcPr>
            <w:tcW w:w="3402" w:type="dxa"/>
            <w:tcBorders>
              <w:right w:val="single" w:color="000000" w:sz="4" w:space="0"/>
            </w:tcBorders>
            <w:vAlign w:val="center"/>
          </w:tcPr>
          <w:p>
            <w:pPr>
              <w:rPr>
                <w:rFonts w:ascii="仿宋_GB2312" w:hAnsi="黑体" w:eastAsia="仿宋_GB2312"/>
                <w:sz w:val="24"/>
                <w:szCs w:val="24"/>
              </w:rPr>
            </w:pPr>
          </w:p>
        </w:tc>
        <w:tc>
          <w:tcPr>
            <w:tcW w:w="1913" w:type="dxa"/>
            <w:tcBorders>
              <w:left w:val="single" w:color="000000" w:sz="4" w:space="0"/>
            </w:tcBorders>
            <w:vAlign w:val="center"/>
          </w:tcPr>
          <w:p>
            <w:pPr>
              <w:rPr>
                <w:rFonts w:ascii="仿宋_GB2312" w:hAnsi="黑体" w:eastAsia="仿宋_GB2312"/>
                <w:sz w:val="24"/>
                <w:szCs w:val="24"/>
              </w:rPr>
            </w:pPr>
            <w:r>
              <w:rPr>
                <w:rFonts w:hint="eastAsia" w:ascii="仿宋_GB2312" w:hAnsi="黑体" w:eastAsia="仿宋_GB2312"/>
                <w:sz w:val="24"/>
                <w:szCs w:val="24"/>
              </w:rPr>
              <w:t>是否曾被推荐</w:t>
            </w:r>
          </w:p>
        </w:tc>
        <w:tc>
          <w:tcPr>
            <w:tcW w:w="1772" w:type="dxa"/>
            <w:vAlign w:val="center"/>
          </w:tcPr>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是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课程负责人</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负责人所在单位</w:t>
            </w:r>
          </w:p>
        </w:tc>
        <w:tc>
          <w:tcPr>
            <w:tcW w:w="7087" w:type="dxa"/>
            <w:gridSpan w:val="3"/>
            <w:vAlign w:val="center"/>
          </w:tcPr>
          <w:p>
            <w:pPr>
              <w:rPr>
                <w:rFonts w:ascii="仿宋_GB2312" w:eastAsia="仿宋_GB2312" w:hAnsi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课程适用对象</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□本科生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课程性质</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□高校学分认定课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sz w:val="24"/>
                <w:szCs w:val="24"/>
              </w:rPr>
            </w:pPr>
            <w:r>
              <w:rPr>
                <w:rFonts w:hint="eastAsia" w:ascii="仿宋_GB2312" w:hAnsi="黑体" w:eastAsia="仿宋_GB2312"/>
                <w:sz w:val="24"/>
                <w:szCs w:val="24"/>
              </w:rPr>
              <w:t>课程分类</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通识课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公共基础课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sz w:val="24"/>
                <w:szCs w:val="24"/>
              </w:rPr>
            </w:pP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 xml:space="preserve">□思想政治理论课 □创新创业教育课 □教师教育课 </w:t>
            </w:r>
            <w:r>
              <w:rPr>
                <w:rFonts w:hint="eastAsia" w:ascii="仿宋_GB2312" w:eastAsia="仿宋_GB2312" w:hAnsiTheme="majorEastAsia"/>
                <w:kern w:val="0"/>
                <w:sz w:val="24"/>
                <w:szCs w:val="24"/>
              </w:rPr>
              <w:t>□</w:t>
            </w:r>
            <w:r>
              <w:rPr>
                <w:rFonts w:hint="eastAsia" w:ascii="仿宋_GB2312" w:eastAsia="仿宋_GB2312" w:hAnsiTheme="majorEastAsia"/>
                <w:sz w:val="24"/>
                <w:szCs w:val="24"/>
              </w:rPr>
              <w:t>实验课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课程讲授语言</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中文</w:t>
            </w:r>
          </w:p>
          <w:p>
            <w:pPr>
              <w:rPr>
                <w:rFonts w:ascii="仿宋_GB2312" w:eastAsia="仿宋_GB2312" w:hAnsiTheme="majorEastAsia"/>
                <w:sz w:val="24"/>
                <w:szCs w:val="24"/>
                <w:u w:val="single"/>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中文+外文字幕（语种）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开放程度</w:t>
            </w:r>
          </w:p>
        </w:tc>
        <w:tc>
          <w:tcPr>
            <w:tcW w:w="7087" w:type="dxa"/>
            <w:gridSpan w:val="3"/>
            <w:vAlign w:val="center"/>
          </w:tcPr>
          <w:p>
            <w:pPr>
              <w:rPr>
                <w:rFonts w:ascii="仿宋_GB2312" w:hAnsi="宋体" w:eastAsia="仿宋_GB2312" w:cs="宋体"/>
                <w:kern w:val="0"/>
                <w:sz w:val="22"/>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完全开放：自由注册，免费学习</w:t>
            </w:r>
          </w:p>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主要开课平台</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平台首页网址</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首期上线平台及时间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课程完整开设期次及最近两期开课时间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主要教材</w:t>
            </w:r>
          </w:p>
        </w:tc>
        <w:tc>
          <w:tcPr>
            <w:tcW w:w="7087" w:type="dxa"/>
            <w:gridSpan w:val="3"/>
            <w:tcBorders>
              <w:top w:val="single" w:color="auto" w:sz="4" w:space="0"/>
            </w:tcBorders>
            <w:vAlign w:val="center"/>
          </w:tcPr>
          <w:p>
            <w:pPr>
              <w:rPr>
                <w:rFonts w:ascii="仿宋_GB2312" w:hAnsi="黑体" w:eastAsia="仿宋_GB2312"/>
                <w:sz w:val="24"/>
                <w:szCs w:val="24"/>
              </w:rPr>
            </w:pPr>
            <w:r>
              <w:rPr>
                <w:rFonts w:hint="eastAsia" w:ascii="仿宋_GB2312" w:hAnsi="仿宋_GB2312" w:eastAsia="仿宋_GB2312" w:cs="仿宋_GB2312"/>
                <w:sz w:val="24"/>
                <w:szCs w:val="24"/>
              </w:rPr>
              <w:t>书名、书号、作者、出版社、出版时间（上传封面及版权页）</w:t>
            </w:r>
          </w:p>
        </w:tc>
      </w:tr>
    </w:tbl>
    <w:p>
      <w:pPr>
        <w:rPr>
          <w:rFonts w:ascii="仿宋_GB2312" w:hAnsi="黑体" w:eastAsia="仿宋_GB2312"/>
          <w:b/>
          <w:sz w:val="24"/>
          <w:szCs w:val="24"/>
        </w:rPr>
      </w:pPr>
      <w:r>
        <w:rPr>
          <w:rFonts w:hint="eastAsia" w:ascii="黑体" w:hAnsi="黑体" w:eastAsia="黑体" w:cs="黑体"/>
          <w:bCs/>
          <w:sz w:val="24"/>
          <w:szCs w:val="24"/>
        </w:rPr>
        <w:t>若因同一门课程课时较长，分段在线开设，请填写下表：</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20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课程名称</w:t>
            </w:r>
          </w:p>
        </w:tc>
        <w:tc>
          <w:tcPr>
            <w:tcW w:w="992"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w:t>
            </w:r>
          </w:p>
        </w:tc>
        <w:tc>
          <w:tcPr>
            <w:tcW w:w="18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负责人单位</w:t>
            </w:r>
          </w:p>
        </w:tc>
        <w:tc>
          <w:tcPr>
            <w:tcW w:w="16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课时（周）</w:t>
            </w:r>
          </w:p>
        </w:tc>
        <w:tc>
          <w:tcPr>
            <w:tcW w:w="1561"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bl>
    <w:p>
      <w:pPr>
        <w:pStyle w:val="13"/>
        <w:ind w:left="432" w:firstLine="0" w:firstLineChars="0"/>
        <w:rPr>
          <w:sz w:val="24"/>
          <w:szCs w:val="24"/>
        </w:rPr>
      </w:pPr>
    </w:p>
    <w:p>
      <w:pPr>
        <w:rPr>
          <w:rFonts w:ascii="黑体" w:hAnsi="黑体" w:eastAsia="黑体"/>
          <w:sz w:val="28"/>
          <w:szCs w:val="28"/>
        </w:rPr>
      </w:pPr>
      <w:r>
        <w:rPr>
          <w:rFonts w:hint="eastAsia" w:ascii="黑体" w:hAnsi="黑体" w:eastAsia="黑体"/>
          <w:sz w:val="28"/>
          <w:szCs w:val="28"/>
        </w:rPr>
        <w:t>二、课程团队情况</w:t>
      </w:r>
    </w:p>
    <w:tbl>
      <w:tblPr>
        <w:tblStyle w:val="8"/>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89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91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73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784"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765"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手机号码</w:t>
            </w:r>
          </w:p>
        </w:tc>
        <w:tc>
          <w:tcPr>
            <w:tcW w:w="8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电子邮箱</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w:t>
            </w:r>
          </w:p>
          <w:p>
            <w:pPr>
              <w:jc w:val="center"/>
              <w:rPr>
                <w:rFonts w:ascii="仿宋_GB2312" w:hAnsi="黑体" w:eastAsia="仿宋_GB2312"/>
                <w:sz w:val="24"/>
                <w:szCs w:val="24"/>
              </w:rPr>
            </w:pPr>
            <w:r>
              <w:rPr>
                <w:rFonts w:hint="eastAsia" w:ascii="仿宋_GB2312" w:hAnsi="黑体" w:eastAsia="仿宋_GB2312"/>
                <w:sz w:val="24"/>
                <w:szCs w:val="24"/>
              </w:rPr>
              <w:t>任务</w:t>
            </w:r>
          </w:p>
        </w:tc>
        <w:tc>
          <w:tcPr>
            <w:tcW w:w="994"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bl>
    <w:p>
      <w:pPr>
        <w:rPr>
          <w:rFonts w:ascii="仿宋_GB2312" w:eastAsia="仿宋_GB2312"/>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107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121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571"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80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1428"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承担任务</w:t>
            </w:r>
          </w:p>
        </w:tc>
        <w:tc>
          <w:tcPr>
            <w:tcW w:w="1472"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bl>
    <w:p>
      <w:pPr>
        <w:rPr>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sz w:val="24"/>
                <w:szCs w:val="24"/>
              </w:rPr>
            </w:pPr>
            <w:r>
              <w:rPr>
                <w:rFonts w:hint="eastAsia" w:ascii="黑体" w:hAnsi="黑体" w:eastAsia="黑体"/>
                <w:sz w:val="24"/>
                <w:szCs w:val="24"/>
              </w:rPr>
              <w:t>课程负责人</w:t>
            </w:r>
            <w:r>
              <w:rPr>
                <w:rFonts w:hint="eastAsia" w:ascii="黑体" w:hAnsi="黑体" w:eastAsia="黑体" w:cs="仿宋_GB2312"/>
                <w:sz w:val="24"/>
                <w:szCs w:val="24"/>
              </w:rPr>
              <w:t>和团队主要成员</w:t>
            </w:r>
            <w:r>
              <w:rPr>
                <w:rFonts w:hint="eastAsia" w:ascii="黑体" w:hAnsi="黑体" w:eastAsia="黑体"/>
                <w:sz w:val="24"/>
                <w:szCs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szCs w:val="24"/>
              </w:rPr>
            </w:pPr>
            <w:r>
              <w:rPr>
                <w:rFonts w:hint="eastAsia" w:ascii="仿宋_GB2312" w:hAnsi="仿宋" w:eastAsia="仿宋_GB2312"/>
                <w:sz w:val="24"/>
                <w:szCs w:val="24"/>
              </w:rPr>
              <w:t>（近5年来在承担该门课程教学任务、开展教学研究、获得教学奖励方面的情况）</w:t>
            </w: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三、课程特色（不超过800字）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sz w:val="24"/>
                <w:szCs w:val="24"/>
              </w:rPr>
            </w:pPr>
            <w:r>
              <w:rPr>
                <w:rFonts w:ascii="黑体" w:hAnsi="黑体" w:eastAsia="黑体"/>
                <w:sz w:val="24"/>
                <w:szCs w:val="24"/>
              </w:rPr>
              <w:t>同类国家级一流</w:t>
            </w:r>
            <w:r>
              <w:rPr>
                <w:rFonts w:hint="eastAsia" w:ascii="黑体" w:hAnsi="黑体" w:eastAsia="黑体"/>
                <w:sz w:val="24"/>
                <w:szCs w:val="24"/>
              </w:rPr>
              <w:t>本科</w:t>
            </w:r>
            <w:r>
              <w:rPr>
                <w:rFonts w:ascii="黑体" w:hAnsi="黑体" w:eastAsia="黑体"/>
                <w:sz w:val="24"/>
                <w:szCs w:val="24"/>
              </w:rPr>
              <w:t>课程</w:t>
            </w:r>
            <w:r>
              <w:rPr>
                <w:rFonts w:hint="eastAsia" w:ascii="黑体" w:hAnsi="黑体" w:eastAsia="黑体"/>
                <w:sz w:val="24"/>
                <w:szCs w:val="24"/>
              </w:rPr>
              <w:t>（线上课程）</w:t>
            </w:r>
            <w:r>
              <w:rPr>
                <w:rFonts w:ascii="黑体" w:hAnsi="黑体" w:eastAsia="黑体"/>
                <w:sz w:val="24"/>
                <w:szCs w:val="24"/>
              </w:rPr>
              <w:t>情况分析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简述此课程优缺点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ascii="仿宋_GB2312" w:eastAsia="仿宋_GB2312"/>
                <w:sz w:val="24"/>
                <w:szCs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0" w:hRule="atLeast"/>
        </w:trPr>
        <w:tc>
          <w:tcPr>
            <w:tcW w:w="9214" w:type="dxa"/>
            <w:gridSpan w:val="6"/>
            <w:tcBorders>
              <w:top w:val="single" w:color="auto" w:sz="4" w:space="0"/>
            </w:tcBorders>
          </w:tcPr>
          <w:p>
            <w:pPr>
              <w:rPr>
                <w:rFonts w:ascii="仿宋_GB2312" w:hAnsi="仿宋" w:eastAsia="仿宋_GB2312"/>
                <w:sz w:val="24"/>
                <w:szCs w:val="24"/>
              </w:rPr>
            </w:pPr>
            <w:r>
              <w:rPr>
                <w:rFonts w:hint="eastAsia" w:ascii="仿宋_GB2312" w:hAnsi="仿宋" w:eastAsia="仿宋_GB2312"/>
                <w:sz w:val="24"/>
                <w:szCs w:val="24"/>
              </w:rPr>
              <w:t>[与同类国家级一流本科课程（线上课程）等优质课程比较，简述本课程的特点与优势]</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四、课程考核（试）情况（不超过500字）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[对学习者学习的考核（试）办法，成绩评定方式等。如果为学分认定课，须将附件</w:t>
            </w:r>
            <w:r>
              <w:rPr>
                <w:rFonts w:ascii="仿宋_GB2312" w:hAnsi="仿宋" w:eastAsia="仿宋_GB2312"/>
                <w:sz w:val="24"/>
                <w:szCs w:val="24"/>
              </w:rPr>
              <w:t>3</w:t>
            </w:r>
            <w:r>
              <w:rPr>
                <w:rFonts w:hint="eastAsia" w:ascii="仿宋_GB2312" w:hAnsi="仿宋" w:eastAsia="仿宋_GB2312"/>
                <w:sz w:val="24"/>
                <w:szCs w:val="24"/>
              </w:rPr>
              <w:t>课程数据信息表相应的两期在线试题附后]</w:t>
            </w: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szCs w:val="24"/>
              </w:rPr>
            </w:pPr>
            <w:r>
              <w:rPr>
                <w:rFonts w:hint="eastAsia" w:ascii="仿宋_GB2312" w:hAnsi="仿宋" w:eastAsia="仿宋_GB2312"/>
                <w:sz w:val="24"/>
                <w:szCs w:val="24"/>
              </w:rPr>
              <w:t>（在申报高校教学中的应用情况；面向其他高校学生和社会学习者应用情况及效果，其中包括使用课程学校总数、选课总人数、使用课程学校名称等）</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六、课程建设计划（不超过500字）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214" w:type="dxa"/>
          </w:tcPr>
          <w:p>
            <w:pPr>
              <w:rPr>
                <w:rFonts w:ascii="仿宋_GB2312" w:hAnsi="仿宋" w:eastAsia="仿宋_GB2312"/>
                <w:sz w:val="24"/>
                <w:szCs w:val="24"/>
              </w:rPr>
            </w:pPr>
            <w:r>
              <w:rPr>
                <w:rFonts w:hint="eastAsia" w:ascii="仿宋_GB2312" w:hAnsi="仿宋" w:eastAsia="仿宋_GB2312"/>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仿宋_GB2312" w:hAnsi="黑体" w:eastAsia="仿宋_GB2312"/>
          <w:sz w:val="24"/>
          <w:szCs w:val="24"/>
        </w:rPr>
      </w:pPr>
    </w:p>
    <w:p>
      <w:pPr>
        <w:rPr>
          <w:rFonts w:ascii="黑体" w:hAnsi="黑体" w:eastAsia="黑体"/>
          <w:sz w:val="28"/>
          <w:szCs w:val="28"/>
        </w:rPr>
      </w:pPr>
      <w:r>
        <w:rPr>
          <w:rFonts w:hint="eastAsia" w:ascii="黑体" w:hAnsi="黑体" w:eastAsia="黑体"/>
          <w:sz w:val="28"/>
          <w:szCs w:val="28"/>
        </w:rPr>
        <w:t>七、附件材料清单</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7"/>
              <w:spacing w:line="340" w:lineRule="atLeas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7"/>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hint="eastAsia" w:ascii="仿宋_GB2312" w:hAnsi="黑体" w:eastAsia="仿宋_GB2312"/>
                <w:b/>
                <w:sz w:val="24"/>
                <w:szCs w:val="24"/>
              </w:rPr>
              <w:t>2.课程内容学术性评价意见</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3.课程数据信息表</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（按照规定格式提供，须课程平台单位盖章。）</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4.校外评价意见</w:t>
            </w:r>
            <w:r>
              <w:rPr>
                <w:rFonts w:hint="eastAsia" w:ascii="仿宋_GB2312" w:hAnsi="仿宋" w:eastAsia="仿宋_GB2312"/>
                <w:b/>
                <w:sz w:val="24"/>
                <w:szCs w:val="24"/>
              </w:rPr>
              <w:t>（选择性提供）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sz w:val="24"/>
                <w:szCs w:val="24"/>
              </w:rPr>
            </w:pPr>
          </w:p>
        </w:tc>
      </w:tr>
    </w:tbl>
    <w:p>
      <w:pPr>
        <w:pStyle w:val="13"/>
        <w:ind w:firstLine="480"/>
        <w:rPr>
          <w:sz w:val="24"/>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1A53539"/>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6"/>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6</Pages>
  <Words>349</Words>
  <Characters>1990</Characters>
  <Lines>16</Lines>
  <Paragraphs>4</Paragraphs>
  <TotalTime>5</TotalTime>
  <ScaleCrop>false</ScaleCrop>
  <LinksUpToDate>false</LinksUpToDate>
  <CharactersWithSpaces>2335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2021-04-09T08:44:00Z</dcterms:created>
  <dc:creator>a</dc:creator>
  <cp:lastModifiedBy>bsujxk@bsu.edu.cn</cp:lastModifiedBy>
  <cp:lastPrinted>2021-04-22T05:36:49Z</cp:lastPrinted>
  <dcterms:modified xsi:type="dcterms:W3CDTF">2021-04-22T05:38:07Z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38C6C6E8EAF240949EDCFF8D466C1662</vt:lpwstr>
  </property>
</Properties>
</file>