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hint="eastAsia" w:ascii="黑体" w:hAnsi="黑体" w:eastAsia="黑体" w:cs="宋体"/>
          <w:b/>
          <w:color w:val="auto"/>
          <w:kern w:val="0"/>
          <w:sz w:val="32"/>
          <w:szCs w:val="32"/>
        </w:rPr>
      </w:pPr>
      <w:bookmarkStart w:id="0" w:name="_GoBack"/>
      <w:r>
        <w:rPr>
          <w:rFonts w:hint="eastAsia" w:ascii="黑体" w:hAnsi="黑体" w:eastAsia="黑体" w:cs="宋体"/>
          <w:b/>
          <w:color w:val="auto"/>
          <w:kern w:val="0"/>
          <w:sz w:val="32"/>
          <w:szCs w:val="32"/>
        </w:rPr>
        <w:t>北京体育大学大学生创新创业训练计划工作方案</w:t>
      </w:r>
    </w:p>
    <w:bookmarkEnd w:id="0"/>
    <w:p>
      <w:pPr>
        <w:widowControl/>
        <w:spacing w:line="360" w:lineRule="auto"/>
        <w:jc w:val="center"/>
        <w:rPr>
          <w:rFonts w:ascii="宋体" w:hAnsi="宋体" w:cs="宋体"/>
          <w:color w:val="auto"/>
          <w:kern w:val="0"/>
          <w:sz w:val="32"/>
          <w:szCs w:val="32"/>
        </w:rPr>
      </w:pPr>
    </w:p>
    <w:p>
      <w:pPr>
        <w:widowControl/>
        <w:spacing w:line="380" w:lineRule="exact"/>
        <w:ind w:firstLine="610"/>
        <w:jc w:val="left"/>
        <w:rPr>
          <w:rFonts w:hint="eastAsia" w:ascii="仿宋_GB2312" w:hAnsi="仿宋_GB2312" w:eastAsia="仿宋_GB2312" w:cs="宋体"/>
          <w:color w:val="auto"/>
          <w:sz w:val="32"/>
          <w:szCs w:val="32"/>
        </w:rPr>
      </w:pPr>
      <w:r>
        <w:rPr>
          <w:rFonts w:hint="eastAsia" w:ascii="仿宋_GB2312" w:hAnsi="仿宋_GB2312" w:eastAsia="仿宋_GB2312" w:cs="宋体"/>
          <w:color w:val="auto"/>
          <w:sz w:val="32"/>
          <w:szCs w:val="32"/>
        </w:rPr>
        <w:t>为进一步推动我校学生创新创业活动的开展，增强我校学生实践能力、创新精神和团队意识的培养，结合我校实际情况，制订北京体育大学大学生创新创业训练计划工作方案。</w:t>
      </w:r>
    </w:p>
    <w:p>
      <w:pPr>
        <w:spacing w:line="380" w:lineRule="exact"/>
        <w:ind w:firstLine="640" w:firstLineChars="200"/>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一、指导思想</w:t>
      </w:r>
    </w:p>
    <w:p>
      <w:pPr>
        <w:widowControl/>
        <w:spacing w:line="380" w:lineRule="exact"/>
        <w:ind w:firstLine="610"/>
        <w:jc w:val="left"/>
        <w:rPr>
          <w:rFonts w:hint="eastAsia" w:ascii="仿宋_GB2312" w:hAnsi="仿宋_GB2312" w:eastAsia="仿宋_GB2312" w:cs="宋体"/>
          <w:color w:val="auto"/>
          <w:sz w:val="32"/>
          <w:szCs w:val="32"/>
        </w:rPr>
      </w:pPr>
      <w:r>
        <w:rPr>
          <w:rFonts w:hint="eastAsia" w:ascii="仿宋_GB2312" w:hAnsi="仿宋_GB2312" w:eastAsia="仿宋_GB2312" w:cs="宋体"/>
          <w:color w:val="auto"/>
          <w:sz w:val="32"/>
          <w:szCs w:val="32"/>
        </w:rPr>
        <w:t>弘扬“创新、创业、创优”三创精神，着力培养大学生的创新意识、创业精神和创业能力，营造良好的大学生创新创业的氛围，开创我校创新创业教育工作的新局面。</w:t>
      </w:r>
    </w:p>
    <w:p>
      <w:pPr>
        <w:spacing w:line="380" w:lineRule="exact"/>
        <w:ind w:firstLine="640" w:firstLineChars="200"/>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二、实施目标</w:t>
      </w:r>
    </w:p>
    <w:p>
      <w:pPr>
        <w:spacing w:line="380" w:lineRule="exact"/>
        <w:ind w:firstLine="640" w:firstLineChars="200"/>
        <w:rPr>
          <w:rFonts w:hint="eastAsia" w:ascii="仿宋_GB2312" w:hAnsi="仿宋_GB2312" w:eastAsia="仿宋_GB2312" w:cs="宋体"/>
          <w:color w:val="auto"/>
          <w:sz w:val="32"/>
          <w:szCs w:val="32"/>
        </w:rPr>
      </w:pPr>
      <w:r>
        <w:rPr>
          <w:rFonts w:hint="eastAsia" w:ascii="仿宋_GB2312" w:hAnsi="仿宋_GB2312" w:eastAsia="仿宋_GB2312" w:cs="宋体"/>
          <w:color w:val="auto"/>
          <w:sz w:val="32"/>
          <w:szCs w:val="32"/>
        </w:rPr>
        <w:t>通过实施大学生创新创业训练计划，促进学生培养模式和教学方法的创新，强化大学生创新创业能力训练，提升大学生的综合素质。</w:t>
      </w:r>
    </w:p>
    <w:p>
      <w:pPr>
        <w:widowControl/>
        <w:spacing w:line="380" w:lineRule="exact"/>
        <w:ind w:firstLine="640" w:firstLineChars="200"/>
        <w:jc w:val="left"/>
        <w:rPr>
          <w:rFonts w:hint="eastAsia" w:ascii="仿宋_GB2312" w:hAnsi="仿宋_GB2312" w:eastAsia="仿宋_GB2312" w:cs="宋体"/>
          <w:color w:val="auto"/>
          <w:sz w:val="32"/>
          <w:szCs w:val="32"/>
        </w:rPr>
      </w:pPr>
      <w:r>
        <w:rPr>
          <w:rFonts w:hint="eastAsia" w:ascii="仿宋_GB2312" w:hAnsi="仿宋_GB2312" w:eastAsia="仿宋_GB2312" w:cs="宋体"/>
          <w:color w:val="auto"/>
          <w:sz w:val="32"/>
          <w:szCs w:val="32"/>
        </w:rPr>
        <w:t>三、基本原则</w:t>
      </w:r>
    </w:p>
    <w:p>
      <w:pPr>
        <w:widowControl/>
        <w:spacing w:line="380" w:lineRule="exact"/>
        <w:ind w:firstLine="640" w:firstLineChars="200"/>
        <w:jc w:val="left"/>
        <w:rPr>
          <w:rFonts w:hint="eastAsia" w:ascii="仿宋_GB2312" w:hAnsi="仿宋_GB2312" w:eastAsia="仿宋_GB2312" w:cs="宋体"/>
          <w:color w:val="auto"/>
          <w:sz w:val="32"/>
          <w:szCs w:val="32"/>
        </w:rPr>
      </w:pPr>
      <w:r>
        <w:rPr>
          <w:rFonts w:hint="eastAsia" w:ascii="仿宋_GB2312" w:hAnsi="仿宋_GB2312" w:eastAsia="仿宋_GB2312" w:cs="宋体"/>
          <w:color w:val="auto"/>
          <w:sz w:val="32"/>
          <w:szCs w:val="32"/>
        </w:rPr>
        <w:t>（一）注重过程参与</w:t>
      </w:r>
    </w:p>
    <w:p>
      <w:pPr>
        <w:widowControl/>
        <w:spacing w:line="380" w:lineRule="exact"/>
        <w:ind w:firstLine="610"/>
        <w:jc w:val="left"/>
        <w:rPr>
          <w:rFonts w:hint="eastAsia" w:ascii="仿宋_GB2312" w:hAnsi="仿宋_GB2312" w:eastAsia="仿宋_GB2312" w:cs="宋体"/>
          <w:color w:val="auto"/>
          <w:sz w:val="32"/>
          <w:szCs w:val="32"/>
        </w:rPr>
      </w:pPr>
      <w:r>
        <w:rPr>
          <w:rFonts w:hint="eastAsia" w:ascii="仿宋_GB2312" w:hAnsi="仿宋_GB2312" w:eastAsia="仿宋_GB2312" w:cs="宋体"/>
          <w:color w:val="auto"/>
          <w:sz w:val="32"/>
          <w:szCs w:val="32"/>
        </w:rPr>
        <w:t>大学生实践创新训练计划的实施更加注重实践创新研究过程。引导学生在导师的指导下，自主设计方案、自主管理项目、自主完成项目，项目实施过程中培养和增强学生的自我学习能力、团结协作能力和组织实施能力。</w:t>
      </w:r>
    </w:p>
    <w:p>
      <w:pPr>
        <w:widowControl/>
        <w:spacing w:line="380" w:lineRule="exact"/>
        <w:ind w:firstLine="640" w:firstLineChars="200"/>
        <w:jc w:val="left"/>
        <w:rPr>
          <w:rFonts w:hint="eastAsia" w:ascii="仿宋_GB2312" w:hAnsi="仿宋_GB2312" w:eastAsia="仿宋_GB2312" w:cs="宋体"/>
          <w:color w:val="auto"/>
          <w:sz w:val="32"/>
          <w:szCs w:val="32"/>
        </w:rPr>
      </w:pPr>
      <w:r>
        <w:rPr>
          <w:rFonts w:hint="eastAsia" w:ascii="仿宋_GB2312" w:hAnsi="仿宋_GB2312" w:eastAsia="仿宋_GB2312" w:cs="宋体"/>
          <w:color w:val="auto"/>
          <w:sz w:val="32"/>
          <w:szCs w:val="32"/>
        </w:rPr>
        <w:t>（二）注重实践创新</w:t>
      </w:r>
    </w:p>
    <w:p>
      <w:pPr>
        <w:widowControl/>
        <w:spacing w:line="380" w:lineRule="exact"/>
        <w:ind w:firstLine="610"/>
        <w:jc w:val="left"/>
        <w:rPr>
          <w:rFonts w:hint="eastAsia" w:ascii="仿宋_GB2312" w:hAnsi="仿宋_GB2312" w:eastAsia="仿宋_GB2312" w:cs="宋体"/>
          <w:color w:val="auto"/>
          <w:sz w:val="32"/>
          <w:szCs w:val="32"/>
        </w:rPr>
      </w:pPr>
      <w:r>
        <w:rPr>
          <w:rFonts w:hint="eastAsia" w:ascii="仿宋_GB2312" w:hAnsi="仿宋_GB2312" w:eastAsia="仿宋_GB2312" w:cs="宋体"/>
          <w:color w:val="auto"/>
          <w:sz w:val="32"/>
          <w:szCs w:val="32"/>
        </w:rPr>
        <w:t>鼓励学生结合学科专业，从自身所长与兴趣出发，积极参与实验实践活动，在探索、研究、创新的实践训练过程中，提出自己的观点与见解。</w:t>
      </w:r>
    </w:p>
    <w:p>
      <w:pPr>
        <w:widowControl/>
        <w:spacing w:line="380" w:lineRule="exact"/>
        <w:ind w:firstLine="640" w:firstLineChars="200"/>
        <w:jc w:val="left"/>
        <w:rPr>
          <w:rFonts w:hint="eastAsia" w:ascii="仿宋_GB2312" w:hAnsi="仿宋_GB2312" w:eastAsia="仿宋_GB2312" w:cs="宋体"/>
          <w:color w:val="auto"/>
          <w:sz w:val="32"/>
          <w:szCs w:val="32"/>
        </w:rPr>
      </w:pPr>
      <w:r>
        <w:rPr>
          <w:rFonts w:hint="eastAsia" w:ascii="仿宋_GB2312" w:hAnsi="仿宋_GB2312" w:eastAsia="仿宋_GB2312" w:cs="宋体"/>
          <w:color w:val="auto"/>
          <w:sz w:val="32"/>
          <w:szCs w:val="32"/>
        </w:rPr>
        <w:t>（三）注重切实可行</w:t>
      </w:r>
    </w:p>
    <w:p>
      <w:pPr>
        <w:widowControl/>
        <w:spacing w:line="380" w:lineRule="exact"/>
        <w:ind w:firstLine="610"/>
        <w:jc w:val="left"/>
        <w:rPr>
          <w:rFonts w:hint="eastAsia" w:ascii="仿宋_GB2312" w:hAnsi="仿宋_GB2312" w:eastAsia="仿宋_GB2312" w:cs="宋体"/>
          <w:color w:val="auto"/>
          <w:sz w:val="32"/>
          <w:szCs w:val="32"/>
        </w:rPr>
      </w:pPr>
      <w:r>
        <w:rPr>
          <w:rFonts w:hint="eastAsia" w:ascii="仿宋_GB2312" w:hAnsi="仿宋_GB2312" w:eastAsia="仿宋_GB2312" w:cs="宋体"/>
          <w:color w:val="auto"/>
          <w:sz w:val="32"/>
          <w:szCs w:val="32"/>
        </w:rPr>
        <w:t>训练计划重点资助思路新颖、目标明确、研究方案及技术路线可行、实施条件可靠的项目。</w:t>
      </w:r>
    </w:p>
    <w:p>
      <w:pPr>
        <w:spacing w:line="380" w:lineRule="exact"/>
        <w:ind w:firstLine="640" w:firstLineChars="200"/>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四、组织机构及管理职责</w:t>
      </w:r>
    </w:p>
    <w:p>
      <w:pPr>
        <w:widowControl/>
        <w:spacing w:line="380" w:lineRule="exact"/>
        <w:ind w:firstLine="610"/>
        <w:jc w:val="left"/>
        <w:rPr>
          <w:rFonts w:hint="eastAsia" w:ascii="仿宋_GB2312" w:hAnsi="仿宋_GB2312" w:eastAsia="仿宋_GB2312" w:cs="宋体"/>
          <w:color w:val="auto"/>
          <w:sz w:val="32"/>
          <w:szCs w:val="32"/>
        </w:rPr>
      </w:pPr>
      <w:r>
        <w:rPr>
          <w:rFonts w:hint="eastAsia" w:ascii="仿宋_GB2312" w:hAnsi="仿宋_GB2312" w:eastAsia="仿宋_GB2312" w:cs="宋体"/>
          <w:color w:val="auto"/>
          <w:sz w:val="32"/>
          <w:szCs w:val="32"/>
        </w:rPr>
        <w:t>各院系（中心）成立大学生创新创业训练计划工作组，由各院系（中心）负责人牵头负责，成员由各院系相关领导及所属各学科专家组成，具体负责本院系（中心）大学生创新创业训练计划工作的组织实施。</w:t>
      </w:r>
    </w:p>
    <w:p>
      <w:pPr>
        <w:spacing w:line="380" w:lineRule="exact"/>
        <w:ind w:firstLine="640" w:firstLineChars="200"/>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五、</w:t>
      </w:r>
      <w:r>
        <w:rPr>
          <w:rFonts w:hint="eastAsia" w:ascii="仿宋_GB2312" w:hAnsi="仿宋_GB2312" w:eastAsia="仿宋_GB2312" w:cs="宋体"/>
          <w:color w:val="auto"/>
          <w:sz w:val="32"/>
          <w:szCs w:val="32"/>
        </w:rPr>
        <w:t>项目内容</w:t>
      </w:r>
    </w:p>
    <w:p>
      <w:pPr>
        <w:spacing w:line="380" w:lineRule="exact"/>
        <w:ind w:firstLine="640" w:firstLineChars="200"/>
        <w:rPr>
          <w:rFonts w:hint="eastAsia" w:ascii="仿宋_GB2312" w:hAnsi="仿宋_GB2312" w:eastAsia="仿宋_GB2312" w:cs="宋体"/>
          <w:color w:val="auto"/>
          <w:sz w:val="32"/>
          <w:szCs w:val="32"/>
        </w:rPr>
      </w:pPr>
      <w:r>
        <w:rPr>
          <w:rFonts w:hint="eastAsia" w:ascii="仿宋_GB2312" w:hAnsi="仿宋_GB2312" w:eastAsia="仿宋_GB2312" w:cs="宋体"/>
          <w:color w:val="auto"/>
          <w:sz w:val="32"/>
          <w:szCs w:val="32"/>
        </w:rPr>
        <w:t>我校大学生创新创业训练计划内容包括创新训练项目、创业训练项目和创业实践项目三类。</w:t>
      </w:r>
    </w:p>
    <w:p>
      <w:pPr>
        <w:spacing w:line="380" w:lineRule="exact"/>
        <w:ind w:firstLine="640" w:firstLineChars="200"/>
        <w:rPr>
          <w:rFonts w:hint="eastAsia" w:ascii="仿宋_GB2312" w:hAnsi="仿宋_GB2312" w:eastAsia="仿宋_GB2312" w:cs="宋体"/>
          <w:color w:val="auto"/>
          <w:sz w:val="32"/>
          <w:szCs w:val="32"/>
        </w:rPr>
      </w:pPr>
      <w:r>
        <w:rPr>
          <w:rFonts w:hint="eastAsia" w:ascii="仿宋_GB2312" w:hAnsi="仿宋_GB2312" w:eastAsia="仿宋_GB2312" w:cs="宋体"/>
          <w:color w:val="auto"/>
          <w:sz w:val="32"/>
          <w:szCs w:val="32"/>
        </w:rPr>
        <w:t>（一）创新训练项目</w:t>
      </w:r>
    </w:p>
    <w:p>
      <w:pPr>
        <w:spacing w:line="380" w:lineRule="exact"/>
        <w:ind w:firstLine="640" w:firstLineChars="200"/>
        <w:rPr>
          <w:rFonts w:hint="eastAsia" w:ascii="仿宋_GB2312" w:hAnsi="仿宋_GB2312" w:eastAsia="仿宋_GB2312" w:cs="宋体"/>
          <w:color w:val="auto"/>
          <w:sz w:val="32"/>
          <w:szCs w:val="32"/>
        </w:rPr>
      </w:pPr>
      <w:r>
        <w:rPr>
          <w:rFonts w:hint="eastAsia" w:ascii="仿宋_GB2312" w:hAnsi="仿宋_GB2312" w:eastAsia="仿宋_GB2312" w:cs="宋体"/>
          <w:color w:val="auto"/>
          <w:sz w:val="32"/>
          <w:szCs w:val="32"/>
        </w:rPr>
        <w:t>该项目是本科生个人或团队在导师指导下，自主完成创新性实验项目设计、方法选择、设备和材料的准备、实验的实施、数据处理与分析、总结报告撰写等工作。</w:t>
      </w:r>
    </w:p>
    <w:p>
      <w:pPr>
        <w:spacing w:line="380" w:lineRule="exact"/>
        <w:ind w:firstLine="640" w:firstLineChars="200"/>
        <w:rPr>
          <w:rFonts w:hint="eastAsia" w:ascii="仿宋_GB2312" w:hAnsi="仿宋_GB2312" w:eastAsia="仿宋_GB2312" w:cs="宋体"/>
          <w:color w:val="auto"/>
          <w:sz w:val="32"/>
          <w:szCs w:val="32"/>
        </w:rPr>
      </w:pPr>
      <w:r>
        <w:rPr>
          <w:rFonts w:hint="eastAsia" w:ascii="仿宋_GB2312" w:hAnsi="仿宋_GB2312" w:eastAsia="仿宋_GB2312" w:cs="宋体"/>
          <w:color w:val="auto"/>
          <w:sz w:val="32"/>
          <w:szCs w:val="32"/>
        </w:rPr>
        <w:t>（二）创业训练项目</w:t>
      </w:r>
    </w:p>
    <w:p>
      <w:pPr>
        <w:spacing w:line="380" w:lineRule="exact"/>
        <w:ind w:firstLine="640" w:firstLineChars="200"/>
        <w:rPr>
          <w:rFonts w:hint="eastAsia" w:ascii="仿宋_GB2312" w:hAnsi="仿宋_GB2312" w:eastAsia="仿宋_GB2312" w:cs="宋体"/>
          <w:color w:val="auto"/>
          <w:sz w:val="32"/>
          <w:szCs w:val="32"/>
        </w:rPr>
      </w:pPr>
      <w:r>
        <w:rPr>
          <w:rFonts w:hint="eastAsia" w:ascii="仿宋_GB2312" w:hAnsi="仿宋_GB2312" w:eastAsia="仿宋_GB2312" w:cs="宋体"/>
          <w:color w:val="auto"/>
          <w:sz w:val="32"/>
          <w:szCs w:val="32"/>
        </w:rPr>
        <w:t>该项目是本科生团队在导师指导下，团队中学生在项目实施过程中扮演不同的角色，通过编制商业计划书、开展可行性研究、模拟企业运行、进行一定程度的验证试验，撰写创业报告等工作。</w:t>
      </w:r>
    </w:p>
    <w:p>
      <w:pPr>
        <w:spacing w:line="380" w:lineRule="exact"/>
        <w:ind w:firstLine="640" w:firstLineChars="200"/>
        <w:rPr>
          <w:rFonts w:hint="eastAsia" w:ascii="仿宋_GB2312" w:hAnsi="仿宋_GB2312" w:eastAsia="仿宋_GB2312" w:cs="宋体"/>
          <w:color w:val="auto"/>
          <w:sz w:val="32"/>
          <w:szCs w:val="32"/>
        </w:rPr>
      </w:pPr>
      <w:r>
        <w:rPr>
          <w:rFonts w:hint="eastAsia" w:ascii="仿宋_GB2312" w:hAnsi="仿宋_GB2312" w:eastAsia="仿宋_GB2312" w:cs="宋体"/>
          <w:color w:val="auto"/>
          <w:sz w:val="32"/>
          <w:szCs w:val="32"/>
        </w:rPr>
        <w:t>（三）创业实践项目</w:t>
      </w:r>
    </w:p>
    <w:p>
      <w:pPr>
        <w:spacing w:line="380" w:lineRule="exact"/>
        <w:ind w:firstLine="640" w:firstLineChars="200"/>
        <w:rPr>
          <w:rFonts w:hint="eastAsia" w:ascii="仿宋_GB2312" w:hAnsi="仿宋_GB2312" w:eastAsia="仿宋_GB2312" w:cs="宋体"/>
          <w:color w:val="auto"/>
          <w:sz w:val="32"/>
          <w:szCs w:val="32"/>
        </w:rPr>
      </w:pPr>
      <w:r>
        <w:rPr>
          <w:rFonts w:hint="eastAsia" w:ascii="仿宋_GB2312" w:hAnsi="仿宋_GB2312" w:eastAsia="仿宋_GB2312" w:cs="宋体"/>
          <w:color w:val="auto"/>
          <w:sz w:val="32"/>
          <w:szCs w:val="32"/>
        </w:rPr>
        <w:t>该项目是学生团队在学校导师和企业导师共同指导下，以前期创新训练项目（或创新性实验）的成果为基础，提出一项具有市场前景的创新性产品或者服务，以此为出发点开展创业实践活动。</w:t>
      </w:r>
    </w:p>
    <w:p>
      <w:pPr>
        <w:spacing w:line="380" w:lineRule="exact"/>
        <w:ind w:firstLine="640" w:firstLineChars="200"/>
        <w:rPr>
          <w:rFonts w:hint="eastAsia" w:ascii="仿宋_GB2312" w:hAnsi="仿宋_GB2312" w:eastAsia="仿宋_GB2312" w:cs="宋体"/>
          <w:color w:val="auto"/>
          <w:sz w:val="32"/>
          <w:szCs w:val="32"/>
        </w:rPr>
      </w:pPr>
      <w:r>
        <w:rPr>
          <w:rFonts w:hint="eastAsia" w:ascii="仿宋_GB2312" w:hAnsi="仿宋_GB2312" w:eastAsia="仿宋_GB2312"/>
          <w:color w:val="auto"/>
          <w:sz w:val="32"/>
          <w:szCs w:val="32"/>
        </w:rPr>
        <w:t>六、实施措施</w:t>
      </w:r>
      <w:r>
        <w:rPr>
          <w:rFonts w:hint="eastAsia" w:ascii="仿宋_GB2312" w:hAnsi="仿宋_GB2312" w:eastAsia="仿宋_GB2312" w:cs="宋体"/>
          <w:color w:val="auto"/>
          <w:sz w:val="32"/>
          <w:szCs w:val="32"/>
        </w:rPr>
        <w:t xml:space="preserve">. </w:t>
      </w:r>
    </w:p>
    <w:p>
      <w:pPr>
        <w:spacing w:line="380" w:lineRule="exact"/>
        <w:ind w:firstLine="640" w:firstLineChars="200"/>
        <w:rPr>
          <w:rFonts w:hint="eastAsia" w:ascii="仿宋_GB2312" w:hAnsi="仿宋_GB2312" w:eastAsia="仿宋_GB2312" w:cs="宋体"/>
          <w:color w:val="auto"/>
          <w:sz w:val="32"/>
          <w:szCs w:val="32"/>
        </w:rPr>
      </w:pPr>
      <w:r>
        <w:rPr>
          <w:rFonts w:hint="eastAsia" w:ascii="仿宋_GB2312" w:hAnsi="仿宋_GB2312" w:eastAsia="仿宋_GB2312" w:cs="宋体"/>
          <w:color w:val="auto"/>
          <w:sz w:val="32"/>
          <w:szCs w:val="32"/>
        </w:rPr>
        <w:t>（一）工作机制</w:t>
      </w:r>
    </w:p>
    <w:p>
      <w:pPr>
        <w:spacing w:line="380" w:lineRule="exact"/>
        <w:ind w:firstLine="640" w:firstLineChars="200"/>
        <w:rPr>
          <w:rFonts w:hint="eastAsia" w:ascii="仿宋_GB2312" w:hAnsi="仿宋_GB2312" w:eastAsia="仿宋_GB2312" w:cs="宋体"/>
          <w:color w:val="auto"/>
          <w:sz w:val="32"/>
          <w:szCs w:val="32"/>
        </w:rPr>
      </w:pPr>
      <w:r>
        <w:rPr>
          <w:rFonts w:hint="eastAsia" w:ascii="仿宋_GB2312" w:hAnsi="仿宋_GB2312" w:eastAsia="仿宋_GB2312" w:cs="宋体"/>
          <w:color w:val="auto"/>
          <w:sz w:val="32"/>
          <w:szCs w:val="32"/>
        </w:rPr>
        <w:t>创新训练项目的申报、评审工作由各院系（中心）负责组织，各院系接受本院系本科生个人、团队申请，各中心接受全校本科生申请。</w:t>
      </w:r>
    </w:p>
    <w:p>
      <w:pPr>
        <w:spacing w:line="380" w:lineRule="exact"/>
        <w:ind w:firstLine="640" w:firstLineChars="200"/>
        <w:rPr>
          <w:rFonts w:hint="eastAsia" w:ascii="仿宋_GB2312" w:hAnsi="仿宋_GB2312" w:eastAsia="仿宋_GB2312" w:cs="宋体"/>
          <w:color w:val="auto"/>
          <w:sz w:val="32"/>
          <w:szCs w:val="32"/>
        </w:rPr>
      </w:pPr>
      <w:r>
        <w:rPr>
          <w:rFonts w:hint="eastAsia" w:ascii="仿宋_GB2312" w:hAnsi="仿宋_GB2312" w:eastAsia="仿宋_GB2312" w:cs="宋体"/>
          <w:color w:val="auto"/>
          <w:sz w:val="32"/>
          <w:szCs w:val="32"/>
        </w:rPr>
        <w:t>（二）项目分配</w:t>
      </w:r>
    </w:p>
    <w:p>
      <w:pPr>
        <w:spacing w:line="380" w:lineRule="exact"/>
        <w:rPr>
          <w:rFonts w:hint="eastAsia" w:ascii="仿宋_GB2312" w:hAnsi="仿宋_GB2312" w:eastAsia="仿宋_GB2312" w:cs="宋体"/>
          <w:color w:val="auto"/>
          <w:sz w:val="32"/>
          <w:szCs w:val="32"/>
        </w:rPr>
      </w:pPr>
      <w:r>
        <w:rPr>
          <w:rFonts w:hint="eastAsia" w:ascii="仿宋_GB2312" w:hAnsi="仿宋_GB2312" w:eastAsia="仿宋_GB2312" w:cs="宋体"/>
          <w:color w:val="auto"/>
          <w:sz w:val="32"/>
          <w:szCs w:val="32"/>
        </w:rPr>
        <w:t xml:space="preserve">    学校创新创业训练计划指导委员会根据实际情况将每年教育部下达的当年项目数分配给各院系，各院系（中心）根据分配的项目数组织申报、评审。</w:t>
      </w:r>
    </w:p>
    <w:p>
      <w:pPr>
        <w:spacing w:line="380" w:lineRule="exact"/>
        <w:ind w:firstLine="640" w:firstLineChars="200"/>
        <w:rPr>
          <w:rFonts w:hint="eastAsia" w:ascii="仿宋_GB2312" w:hAnsi="仿宋_GB2312" w:eastAsia="仿宋_GB2312" w:cs="宋体"/>
          <w:color w:val="auto"/>
          <w:sz w:val="32"/>
          <w:szCs w:val="32"/>
        </w:rPr>
      </w:pPr>
      <w:r>
        <w:rPr>
          <w:rFonts w:hint="eastAsia" w:ascii="仿宋_GB2312" w:hAnsi="仿宋_GB2312" w:eastAsia="仿宋_GB2312" w:cs="宋体"/>
          <w:color w:val="auto"/>
          <w:sz w:val="32"/>
          <w:szCs w:val="32"/>
        </w:rPr>
        <w:t>（三）工作流程</w:t>
      </w:r>
    </w:p>
    <w:p>
      <w:pPr>
        <w:spacing w:line="380" w:lineRule="exact"/>
        <w:jc w:val="center"/>
        <w:rPr>
          <w:rFonts w:hint="eastAsia" w:ascii="仿宋_GB2312" w:hAnsi="仿宋_GB2312" w:eastAsia="仿宋_GB2312" w:cs="宋体"/>
          <w:color w:val="auto"/>
          <w:sz w:val="32"/>
          <w:szCs w:val="32"/>
        </w:rPr>
      </w:pPr>
      <w:r>
        <w:rPr>
          <w:rFonts w:hint="eastAsia" w:ascii="仿宋_GB2312" w:hAnsi="仿宋_GB2312" w:eastAsia="仿宋_GB2312" w:cs="宋体"/>
          <w:color w:val="auto"/>
          <w:sz w:val="32"/>
          <w:szCs w:val="32"/>
        </w:rPr>
        <w:t>北京体育大学大学生创新创业训练计划工作流程</w:t>
      </w:r>
    </w:p>
    <w:tbl>
      <w:tblPr>
        <w:tblStyle w:val="3"/>
        <w:tblW w:w="90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4"/>
        <w:gridCol w:w="4074"/>
        <w:gridCol w:w="2340"/>
        <w:gridCol w:w="1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74" w:type="dxa"/>
            <w:vAlign w:val="center"/>
          </w:tcPr>
          <w:p>
            <w:pPr>
              <w:tabs>
                <w:tab w:val="left" w:pos="1950"/>
              </w:tabs>
              <w:adjustRightInd w:val="0"/>
              <w:snapToGrid w:val="0"/>
              <w:spacing w:line="380" w:lineRule="exact"/>
              <w:jc w:val="center"/>
              <w:rPr>
                <w:rFonts w:hint="eastAsia" w:ascii="仿宋_GB2312" w:hAnsi="仿宋_GB2312" w:eastAsia="仿宋_GB2312" w:cs="宋体"/>
                <w:color w:val="auto"/>
                <w:sz w:val="32"/>
                <w:szCs w:val="32"/>
              </w:rPr>
            </w:pPr>
            <w:r>
              <w:rPr>
                <w:rFonts w:hint="eastAsia" w:ascii="仿宋_GB2312" w:hAnsi="仿宋_GB2312" w:eastAsia="仿宋_GB2312" w:cs="宋体"/>
                <w:color w:val="auto"/>
                <w:sz w:val="32"/>
                <w:szCs w:val="32"/>
              </w:rPr>
              <w:t>序号</w:t>
            </w:r>
          </w:p>
        </w:tc>
        <w:tc>
          <w:tcPr>
            <w:tcW w:w="4074" w:type="dxa"/>
            <w:vAlign w:val="center"/>
          </w:tcPr>
          <w:p>
            <w:pPr>
              <w:tabs>
                <w:tab w:val="left" w:pos="1950"/>
              </w:tabs>
              <w:adjustRightInd w:val="0"/>
              <w:snapToGrid w:val="0"/>
              <w:spacing w:line="380" w:lineRule="exact"/>
              <w:jc w:val="center"/>
              <w:rPr>
                <w:rFonts w:hint="eastAsia" w:ascii="仿宋_GB2312" w:hAnsi="仿宋_GB2312" w:eastAsia="仿宋_GB2312" w:cs="宋体"/>
                <w:color w:val="auto"/>
                <w:sz w:val="32"/>
                <w:szCs w:val="32"/>
              </w:rPr>
            </w:pPr>
            <w:r>
              <w:rPr>
                <w:rFonts w:hint="eastAsia" w:ascii="仿宋_GB2312" w:hAnsi="仿宋_GB2312" w:eastAsia="仿宋_GB2312" w:cs="宋体"/>
                <w:color w:val="auto"/>
                <w:sz w:val="32"/>
                <w:szCs w:val="32"/>
              </w:rPr>
              <w:t>工作程序及要求</w:t>
            </w:r>
          </w:p>
        </w:tc>
        <w:tc>
          <w:tcPr>
            <w:tcW w:w="2340" w:type="dxa"/>
            <w:vAlign w:val="center"/>
          </w:tcPr>
          <w:p>
            <w:pPr>
              <w:tabs>
                <w:tab w:val="left" w:pos="1950"/>
              </w:tabs>
              <w:adjustRightInd w:val="0"/>
              <w:snapToGrid w:val="0"/>
              <w:spacing w:line="380" w:lineRule="exact"/>
              <w:jc w:val="center"/>
              <w:rPr>
                <w:rFonts w:hint="eastAsia" w:ascii="仿宋_GB2312" w:hAnsi="仿宋_GB2312" w:eastAsia="仿宋_GB2312" w:cs="宋体"/>
                <w:color w:val="auto"/>
                <w:sz w:val="32"/>
                <w:szCs w:val="32"/>
              </w:rPr>
            </w:pPr>
            <w:r>
              <w:rPr>
                <w:rFonts w:hint="eastAsia" w:ascii="仿宋_GB2312" w:hAnsi="仿宋_GB2312" w:eastAsia="仿宋_GB2312" w:cs="宋体"/>
                <w:color w:val="auto"/>
                <w:sz w:val="32"/>
                <w:szCs w:val="32"/>
              </w:rPr>
              <w:t>日期安排</w:t>
            </w:r>
          </w:p>
        </w:tc>
        <w:tc>
          <w:tcPr>
            <w:tcW w:w="1653" w:type="dxa"/>
            <w:vAlign w:val="center"/>
          </w:tcPr>
          <w:p>
            <w:pPr>
              <w:tabs>
                <w:tab w:val="left" w:pos="1950"/>
              </w:tabs>
              <w:adjustRightInd w:val="0"/>
              <w:snapToGrid w:val="0"/>
              <w:spacing w:line="380" w:lineRule="exact"/>
              <w:jc w:val="center"/>
              <w:rPr>
                <w:rFonts w:hint="eastAsia" w:ascii="仿宋_GB2312" w:hAnsi="仿宋_GB2312" w:eastAsia="仿宋_GB2312" w:cs="宋体"/>
                <w:color w:val="auto"/>
                <w:sz w:val="32"/>
                <w:szCs w:val="32"/>
              </w:rPr>
            </w:pPr>
            <w:r>
              <w:rPr>
                <w:rFonts w:hint="eastAsia" w:ascii="仿宋_GB2312" w:hAnsi="仿宋_GB2312" w:eastAsia="仿宋_GB2312" w:cs="宋体"/>
                <w:color w:val="auto"/>
                <w:sz w:val="32"/>
                <w:szCs w:val="32"/>
              </w:rPr>
              <w:t>负责单位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4" w:type="dxa"/>
            <w:vAlign w:val="center"/>
          </w:tcPr>
          <w:p>
            <w:pPr>
              <w:tabs>
                <w:tab w:val="left" w:pos="1950"/>
              </w:tabs>
              <w:adjustRightInd w:val="0"/>
              <w:snapToGrid w:val="0"/>
              <w:spacing w:line="380" w:lineRule="exact"/>
              <w:jc w:val="center"/>
              <w:rPr>
                <w:rFonts w:hint="eastAsia" w:ascii="仿宋_GB2312" w:hAnsi="仿宋_GB2312" w:eastAsia="仿宋_GB2312" w:cs="宋体"/>
                <w:color w:val="auto"/>
                <w:sz w:val="32"/>
                <w:szCs w:val="32"/>
                <w:lang w:eastAsia="zh-CN"/>
              </w:rPr>
            </w:pPr>
            <w:r>
              <w:rPr>
                <w:rFonts w:hint="eastAsia" w:ascii="仿宋_GB2312" w:hAnsi="仿宋_GB2312" w:eastAsia="仿宋_GB2312" w:cs="宋体"/>
                <w:color w:val="auto"/>
                <w:sz w:val="32"/>
                <w:szCs w:val="32"/>
                <w:lang w:val="en-US" w:eastAsia="zh-CN"/>
              </w:rPr>
              <w:t>1</w:t>
            </w:r>
          </w:p>
        </w:tc>
        <w:tc>
          <w:tcPr>
            <w:tcW w:w="4074" w:type="dxa"/>
            <w:vAlign w:val="center"/>
          </w:tcPr>
          <w:p>
            <w:pPr>
              <w:tabs>
                <w:tab w:val="left" w:pos="1950"/>
              </w:tabs>
              <w:adjustRightInd w:val="0"/>
              <w:snapToGrid w:val="0"/>
              <w:spacing w:line="380" w:lineRule="exact"/>
              <w:jc w:val="center"/>
              <w:rPr>
                <w:rFonts w:hint="eastAsia" w:ascii="仿宋_GB2312" w:hAnsi="仿宋_GB2312" w:eastAsia="仿宋_GB2312" w:cs="宋体"/>
                <w:color w:val="auto"/>
                <w:sz w:val="32"/>
                <w:szCs w:val="32"/>
              </w:rPr>
            </w:pPr>
            <w:r>
              <w:rPr>
                <w:rFonts w:hint="eastAsia" w:ascii="仿宋_GB2312" w:hAnsi="仿宋_GB2312" w:eastAsia="仿宋_GB2312" w:cs="宋体"/>
                <w:color w:val="auto"/>
                <w:sz w:val="32"/>
                <w:szCs w:val="32"/>
              </w:rPr>
              <w:t>发布立项申报通知</w:t>
            </w:r>
          </w:p>
        </w:tc>
        <w:tc>
          <w:tcPr>
            <w:tcW w:w="2340" w:type="dxa"/>
            <w:vAlign w:val="center"/>
          </w:tcPr>
          <w:p>
            <w:pPr>
              <w:adjustRightInd w:val="0"/>
              <w:snapToGrid w:val="0"/>
              <w:spacing w:line="380" w:lineRule="exact"/>
              <w:jc w:val="center"/>
              <w:rPr>
                <w:rFonts w:hint="eastAsia" w:ascii="仿宋_GB2312" w:hAnsi="仿宋_GB2312" w:eastAsia="仿宋_GB2312" w:cs="宋体"/>
                <w:color w:val="auto"/>
                <w:sz w:val="32"/>
                <w:szCs w:val="32"/>
              </w:rPr>
            </w:pPr>
            <w:r>
              <w:rPr>
                <w:rFonts w:hint="eastAsia" w:ascii="仿宋_GB2312" w:hAnsi="仿宋_GB2312" w:eastAsia="仿宋_GB2312" w:cs="宋体"/>
                <w:color w:val="auto"/>
                <w:sz w:val="32"/>
                <w:szCs w:val="32"/>
              </w:rPr>
              <w:t>3月</w:t>
            </w:r>
          </w:p>
        </w:tc>
        <w:tc>
          <w:tcPr>
            <w:tcW w:w="1653" w:type="dxa"/>
            <w:vAlign w:val="center"/>
          </w:tcPr>
          <w:p>
            <w:pPr>
              <w:tabs>
                <w:tab w:val="left" w:pos="1950"/>
              </w:tabs>
              <w:adjustRightInd w:val="0"/>
              <w:snapToGrid w:val="0"/>
              <w:spacing w:line="380" w:lineRule="exact"/>
              <w:jc w:val="center"/>
              <w:rPr>
                <w:rFonts w:hint="eastAsia" w:ascii="仿宋_GB2312" w:hAnsi="仿宋_GB2312" w:eastAsia="仿宋_GB2312" w:cs="宋体"/>
                <w:color w:val="auto"/>
                <w:sz w:val="32"/>
                <w:szCs w:val="32"/>
              </w:rPr>
            </w:pPr>
            <w:r>
              <w:rPr>
                <w:rFonts w:hint="eastAsia" w:ascii="仿宋_GB2312" w:hAnsi="仿宋_GB2312" w:eastAsia="仿宋_GB2312" w:cs="宋体"/>
                <w:color w:val="auto"/>
                <w:sz w:val="32"/>
                <w:szCs w:val="32"/>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4" w:type="dxa"/>
            <w:vAlign w:val="center"/>
          </w:tcPr>
          <w:p>
            <w:pPr>
              <w:tabs>
                <w:tab w:val="left" w:pos="1950"/>
              </w:tabs>
              <w:adjustRightInd w:val="0"/>
              <w:snapToGrid w:val="0"/>
              <w:spacing w:line="380" w:lineRule="exact"/>
              <w:jc w:val="center"/>
              <w:rPr>
                <w:rFonts w:hint="eastAsia" w:ascii="仿宋_GB2312" w:hAnsi="仿宋_GB2312" w:eastAsia="仿宋_GB2312" w:cs="宋体"/>
                <w:color w:val="auto"/>
                <w:sz w:val="32"/>
                <w:szCs w:val="32"/>
                <w:lang w:eastAsia="zh-CN"/>
              </w:rPr>
            </w:pPr>
            <w:r>
              <w:rPr>
                <w:rFonts w:hint="eastAsia" w:ascii="仿宋_GB2312" w:hAnsi="仿宋_GB2312" w:eastAsia="仿宋_GB2312" w:cs="宋体"/>
                <w:color w:val="auto"/>
                <w:sz w:val="32"/>
                <w:szCs w:val="32"/>
                <w:lang w:val="en-US" w:eastAsia="zh-CN"/>
              </w:rPr>
              <w:t>2</w:t>
            </w:r>
          </w:p>
        </w:tc>
        <w:tc>
          <w:tcPr>
            <w:tcW w:w="4074" w:type="dxa"/>
            <w:vAlign w:val="center"/>
          </w:tcPr>
          <w:p>
            <w:pPr>
              <w:tabs>
                <w:tab w:val="left" w:pos="1950"/>
              </w:tabs>
              <w:adjustRightInd w:val="0"/>
              <w:snapToGrid w:val="0"/>
              <w:spacing w:line="380" w:lineRule="exact"/>
              <w:jc w:val="center"/>
              <w:rPr>
                <w:rFonts w:hint="eastAsia" w:ascii="仿宋_GB2312" w:hAnsi="仿宋_GB2312" w:eastAsia="仿宋_GB2312" w:cs="宋体"/>
                <w:color w:val="auto"/>
                <w:sz w:val="32"/>
                <w:szCs w:val="32"/>
              </w:rPr>
            </w:pPr>
            <w:r>
              <w:rPr>
                <w:rFonts w:hint="eastAsia" w:ascii="仿宋_GB2312" w:hAnsi="仿宋_GB2312" w:eastAsia="仿宋_GB2312" w:cs="宋体"/>
                <w:color w:val="auto"/>
                <w:sz w:val="32"/>
                <w:szCs w:val="32"/>
              </w:rPr>
              <w:t>各院系（中心）积极动员学生申报</w:t>
            </w:r>
          </w:p>
        </w:tc>
        <w:tc>
          <w:tcPr>
            <w:tcW w:w="2340" w:type="dxa"/>
            <w:vAlign w:val="center"/>
          </w:tcPr>
          <w:p>
            <w:pPr>
              <w:adjustRightInd w:val="0"/>
              <w:snapToGrid w:val="0"/>
              <w:spacing w:line="380" w:lineRule="exact"/>
              <w:jc w:val="center"/>
              <w:rPr>
                <w:rFonts w:hint="eastAsia" w:ascii="仿宋_GB2312" w:hAnsi="仿宋_GB2312" w:eastAsia="仿宋_GB2312" w:cs="宋体"/>
                <w:color w:val="auto"/>
                <w:sz w:val="32"/>
                <w:szCs w:val="32"/>
              </w:rPr>
            </w:pPr>
            <w:r>
              <w:rPr>
                <w:rFonts w:hint="eastAsia" w:ascii="仿宋_GB2312" w:hAnsi="仿宋_GB2312" w:eastAsia="仿宋_GB2312" w:cs="宋体"/>
                <w:color w:val="auto"/>
                <w:sz w:val="32"/>
                <w:szCs w:val="32"/>
              </w:rPr>
              <w:t>3月</w:t>
            </w:r>
          </w:p>
        </w:tc>
        <w:tc>
          <w:tcPr>
            <w:tcW w:w="1653" w:type="dxa"/>
            <w:vAlign w:val="center"/>
          </w:tcPr>
          <w:p>
            <w:pPr>
              <w:tabs>
                <w:tab w:val="left" w:pos="1950"/>
              </w:tabs>
              <w:adjustRightInd w:val="0"/>
              <w:snapToGrid w:val="0"/>
              <w:spacing w:line="380" w:lineRule="exact"/>
              <w:jc w:val="center"/>
              <w:rPr>
                <w:rFonts w:hint="eastAsia" w:ascii="仿宋_GB2312" w:hAnsi="仿宋_GB2312" w:eastAsia="仿宋_GB2312" w:cs="宋体"/>
                <w:color w:val="auto"/>
                <w:sz w:val="32"/>
                <w:szCs w:val="32"/>
              </w:rPr>
            </w:pPr>
            <w:r>
              <w:rPr>
                <w:rFonts w:hint="eastAsia" w:ascii="仿宋_GB2312" w:hAnsi="仿宋_GB2312" w:eastAsia="仿宋_GB2312" w:cs="宋体"/>
                <w:color w:val="auto"/>
                <w:sz w:val="32"/>
                <w:szCs w:val="32"/>
              </w:rPr>
              <w:t>各院系（中心）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4" w:type="dxa"/>
            <w:vAlign w:val="center"/>
          </w:tcPr>
          <w:p>
            <w:pPr>
              <w:tabs>
                <w:tab w:val="left" w:pos="1950"/>
              </w:tabs>
              <w:adjustRightInd w:val="0"/>
              <w:snapToGrid w:val="0"/>
              <w:spacing w:line="380" w:lineRule="exact"/>
              <w:jc w:val="center"/>
              <w:rPr>
                <w:rFonts w:hint="eastAsia" w:ascii="仿宋_GB2312" w:hAnsi="仿宋_GB2312" w:eastAsia="仿宋_GB2312" w:cs="宋体"/>
                <w:color w:val="auto"/>
                <w:sz w:val="32"/>
                <w:szCs w:val="32"/>
                <w:lang w:eastAsia="zh-CN"/>
              </w:rPr>
            </w:pPr>
            <w:r>
              <w:rPr>
                <w:rFonts w:hint="eastAsia" w:ascii="仿宋_GB2312" w:hAnsi="仿宋_GB2312" w:eastAsia="仿宋_GB2312" w:cs="宋体"/>
                <w:color w:val="auto"/>
                <w:sz w:val="32"/>
                <w:szCs w:val="32"/>
                <w:lang w:val="en-US" w:eastAsia="zh-CN"/>
              </w:rPr>
              <w:t>3</w:t>
            </w:r>
          </w:p>
        </w:tc>
        <w:tc>
          <w:tcPr>
            <w:tcW w:w="4074" w:type="dxa"/>
            <w:vAlign w:val="center"/>
          </w:tcPr>
          <w:p>
            <w:pPr>
              <w:tabs>
                <w:tab w:val="left" w:pos="1950"/>
              </w:tabs>
              <w:adjustRightInd w:val="0"/>
              <w:snapToGrid w:val="0"/>
              <w:spacing w:line="380" w:lineRule="exact"/>
              <w:jc w:val="center"/>
              <w:rPr>
                <w:rFonts w:hint="eastAsia" w:ascii="仿宋_GB2312" w:hAnsi="仿宋_GB2312" w:eastAsia="仿宋_GB2312" w:cs="宋体"/>
                <w:color w:val="auto"/>
                <w:sz w:val="32"/>
                <w:szCs w:val="32"/>
              </w:rPr>
            </w:pPr>
            <w:r>
              <w:rPr>
                <w:rFonts w:hint="eastAsia" w:ascii="仿宋_GB2312" w:hAnsi="仿宋_GB2312" w:eastAsia="仿宋_GB2312" w:cs="宋体"/>
                <w:color w:val="auto"/>
                <w:sz w:val="32"/>
                <w:szCs w:val="32"/>
              </w:rPr>
              <w:t>各院系（中心）组织评审，按照规定名额将</w:t>
            </w:r>
            <w:r>
              <w:rPr>
                <w:rFonts w:hint="eastAsia" w:ascii="仿宋_GB2312" w:hAnsi="仿宋_GB2312" w:eastAsia="仿宋_GB2312" w:cs="宋体"/>
                <w:color w:val="auto"/>
                <w:sz w:val="32"/>
                <w:szCs w:val="32"/>
                <w:lang w:val="en-US" w:eastAsia="zh-CN"/>
              </w:rPr>
              <w:t>本单位大创项目汇总表</w:t>
            </w:r>
            <w:r>
              <w:rPr>
                <w:rFonts w:hint="eastAsia" w:ascii="仿宋_GB2312" w:hAnsi="仿宋_GB2312" w:eastAsia="仿宋_GB2312" w:cs="宋体"/>
                <w:color w:val="auto"/>
                <w:sz w:val="32"/>
                <w:szCs w:val="32"/>
              </w:rPr>
              <w:t>提交教务处</w:t>
            </w:r>
          </w:p>
        </w:tc>
        <w:tc>
          <w:tcPr>
            <w:tcW w:w="2340" w:type="dxa"/>
            <w:vAlign w:val="center"/>
          </w:tcPr>
          <w:p>
            <w:pPr>
              <w:adjustRightInd w:val="0"/>
              <w:snapToGrid w:val="0"/>
              <w:spacing w:line="380" w:lineRule="exact"/>
              <w:jc w:val="center"/>
              <w:rPr>
                <w:rFonts w:hint="eastAsia" w:ascii="仿宋_GB2312" w:hAnsi="仿宋_GB2312" w:eastAsia="仿宋_GB2312" w:cs="宋体"/>
                <w:color w:val="auto"/>
                <w:sz w:val="32"/>
                <w:szCs w:val="32"/>
              </w:rPr>
            </w:pPr>
            <w:r>
              <w:rPr>
                <w:rFonts w:hint="eastAsia" w:ascii="仿宋_GB2312" w:hAnsi="仿宋_GB2312" w:eastAsia="仿宋_GB2312" w:cs="宋体"/>
                <w:color w:val="auto"/>
                <w:sz w:val="32"/>
                <w:szCs w:val="32"/>
              </w:rPr>
              <w:t>4月</w:t>
            </w:r>
          </w:p>
        </w:tc>
        <w:tc>
          <w:tcPr>
            <w:tcW w:w="1653" w:type="dxa"/>
            <w:vAlign w:val="center"/>
          </w:tcPr>
          <w:p>
            <w:pPr>
              <w:tabs>
                <w:tab w:val="left" w:pos="1950"/>
              </w:tabs>
              <w:adjustRightInd w:val="0"/>
              <w:snapToGrid w:val="0"/>
              <w:spacing w:line="380" w:lineRule="exact"/>
              <w:jc w:val="center"/>
              <w:rPr>
                <w:rFonts w:hint="eastAsia" w:ascii="仿宋_GB2312" w:hAnsi="仿宋_GB2312" w:eastAsia="仿宋_GB2312" w:cs="宋体"/>
                <w:color w:val="auto"/>
                <w:sz w:val="32"/>
                <w:szCs w:val="32"/>
              </w:rPr>
            </w:pPr>
            <w:r>
              <w:rPr>
                <w:rFonts w:hint="eastAsia" w:ascii="仿宋_GB2312" w:hAnsi="仿宋_GB2312" w:eastAsia="仿宋_GB2312" w:cs="宋体"/>
                <w:color w:val="auto"/>
                <w:sz w:val="32"/>
                <w:szCs w:val="32"/>
              </w:rPr>
              <w:t>各院系（中心）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4" w:type="dxa"/>
            <w:vAlign w:val="center"/>
          </w:tcPr>
          <w:p>
            <w:pPr>
              <w:tabs>
                <w:tab w:val="left" w:pos="1950"/>
              </w:tabs>
              <w:adjustRightInd w:val="0"/>
              <w:snapToGrid w:val="0"/>
              <w:spacing w:line="380" w:lineRule="exact"/>
              <w:jc w:val="center"/>
              <w:rPr>
                <w:rFonts w:hint="eastAsia" w:ascii="仿宋_GB2312" w:hAnsi="仿宋_GB2312" w:eastAsia="仿宋_GB2312" w:cs="宋体"/>
                <w:color w:val="auto"/>
                <w:sz w:val="32"/>
                <w:szCs w:val="32"/>
                <w:lang w:eastAsia="zh-CN"/>
              </w:rPr>
            </w:pPr>
            <w:r>
              <w:rPr>
                <w:rFonts w:hint="eastAsia" w:ascii="仿宋_GB2312" w:hAnsi="仿宋_GB2312" w:eastAsia="仿宋_GB2312" w:cs="宋体"/>
                <w:color w:val="auto"/>
                <w:sz w:val="32"/>
                <w:szCs w:val="32"/>
                <w:lang w:val="en-US" w:eastAsia="zh-CN"/>
              </w:rPr>
              <w:t>4</w:t>
            </w:r>
          </w:p>
        </w:tc>
        <w:tc>
          <w:tcPr>
            <w:tcW w:w="4074" w:type="dxa"/>
            <w:vAlign w:val="center"/>
          </w:tcPr>
          <w:p>
            <w:pPr>
              <w:tabs>
                <w:tab w:val="left" w:pos="1950"/>
              </w:tabs>
              <w:adjustRightInd w:val="0"/>
              <w:snapToGrid w:val="0"/>
              <w:spacing w:line="380" w:lineRule="exact"/>
              <w:jc w:val="center"/>
              <w:rPr>
                <w:rFonts w:hint="eastAsia" w:ascii="仿宋_GB2312" w:hAnsi="仿宋_GB2312" w:eastAsia="仿宋_GB2312" w:cs="宋体"/>
                <w:color w:val="auto"/>
                <w:sz w:val="32"/>
                <w:szCs w:val="32"/>
              </w:rPr>
            </w:pPr>
            <w:r>
              <w:rPr>
                <w:rFonts w:hint="eastAsia" w:ascii="仿宋_GB2312" w:hAnsi="仿宋_GB2312" w:eastAsia="仿宋_GB2312" w:cs="宋体"/>
                <w:color w:val="auto"/>
                <w:sz w:val="32"/>
                <w:szCs w:val="32"/>
              </w:rPr>
              <w:t>项目公示及发文</w:t>
            </w:r>
          </w:p>
        </w:tc>
        <w:tc>
          <w:tcPr>
            <w:tcW w:w="2340" w:type="dxa"/>
            <w:vAlign w:val="center"/>
          </w:tcPr>
          <w:p>
            <w:pPr>
              <w:tabs>
                <w:tab w:val="left" w:pos="1950"/>
              </w:tabs>
              <w:adjustRightInd w:val="0"/>
              <w:snapToGrid w:val="0"/>
              <w:spacing w:line="380" w:lineRule="exact"/>
              <w:jc w:val="center"/>
              <w:rPr>
                <w:rFonts w:hint="eastAsia" w:ascii="仿宋_GB2312" w:hAnsi="仿宋_GB2312" w:eastAsia="仿宋_GB2312" w:cs="宋体"/>
                <w:color w:val="auto"/>
                <w:sz w:val="32"/>
                <w:szCs w:val="32"/>
              </w:rPr>
            </w:pPr>
            <w:r>
              <w:rPr>
                <w:rFonts w:hint="eastAsia" w:ascii="仿宋_GB2312" w:hAnsi="仿宋_GB2312" w:eastAsia="仿宋_GB2312" w:cs="宋体"/>
                <w:color w:val="auto"/>
                <w:sz w:val="32"/>
                <w:szCs w:val="32"/>
                <w:lang w:val="en-US" w:eastAsia="zh-CN"/>
              </w:rPr>
              <w:t>5</w:t>
            </w:r>
            <w:r>
              <w:rPr>
                <w:rFonts w:hint="eastAsia" w:ascii="仿宋_GB2312" w:hAnsi="仿宋_GB2312" w:eastAsia="仿宋_GB2312" w:cs="宋体"/>
                <w:color w:val="auto"/>
                <w:sz w:val="32"/>
                <w:szCs w:val="32"/>
              </w:rPr>
              <w:t>月</w:t>
            </w:r>
          </w:p>
        </w:tc>
        <w:tc>
          <w:tcPr>
            <w:tcW w:w="1653" w:type="dxa"/>
            <w:vAlign w:val="center"/>
          </w:tcPr>
          <w:p>
            <w:pPr>
              <w:tabs>
                <w:tab w:val="left" w:pos="1950"/>
              </w:tabs>
              <w:adjustRightInd w:val="0"/>
              <w:snapToGrid w:val="0"/>
              <w:spacing w:line="380" w:lineRule="exact"/>
              <w:jc w:val="center"/>
              <w:rPr>
                <w:rFonts w:hint="eastAsia" w:ascii="仿宋_GB2312" w:hAnsi="仿宋_GB2312" w:eastAsia="仿宋_GB2312" w:cs="宋体"/>
                <w:color w:val="auto"/>
                <w:sz w:val="32"/>
                <w:szCs w:val="32"/>
              </w:rPr>
            </w:pPr>
            <w:r>
              <w:rPr>
                <w:rFonts w:hint="eastAsia" w:ascii="仿宋_GB2312" w:hAnsi="仿宋_GB2312" w:eastAsia="仿宋_GB2312" w:cs="宋体"/>
                <w:color w:val="auto"/>
                <w:sz w:val="32"/>
                <w:szCs w:val="32"/>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4" w:type="dxa"/>
            <w:vAlign w:val="center"/>
          </w:tcPr>
          <w:p>
            <w:pPr>
              <w:tabs>
                <w:tab w:val="left" w:pos="1950"/>
              </w:tabs>
              <w:adjustRightInd w:val="0"/>
              <w:snapToGrid w:val="0"/>
              <w:spacing w:line="380" w:lineRule="exact"/>
              <w:jc w:val="center"/>
              <w:rPr>
                <w:rFonts w:hint="eastAsia" w:ascii="仿宋_GB2312" w:hAnsi="仿宋_GB2312" w:eastAsia="仿宋_GB2312" w:cs="宋体"/>
                <w:color w:val="auto"/>
                <w:sz w:val="32"/>
                <w:szCs w:val="32"/>
              </w:rPr>
            </w:pPr>
            <w:r>
              <w:rPr>
                <w:rFonts w:hint="eastAsia" w:ascii="仿宋_GB2312" w:hAnsi="仿宋_GB2312" w:eastAsia="仿宋_GB2312" w:cs="宋体"/>
                <w:color w:val="auto"/>
                <w:sz w:val="32"/>
                <w:szCs w:val="32"/>
                <w:lang w:val="en-US" w:eastAsia="zh-CN"/>
              </w:rPr>
              <w:t>5</w:t>
            </w:r>
          </w:p>
        </w:tc>
        <w:tc>
          <w:tcPr>
            <w:tcW w:w="4074" w:type="dxa"/>
            <w:vAlign w:val="center"/>
          </w:tcPr>
          <w:p>
            <w:pPr>
              <w:tabs>
                <w:tab w:val="left" w:pos="1950"/>
              </w:tabs>
              <w:adjustRightInd w:val="0"/>
              <w:snapToGrid w:val="0"/>
              <w:spacing w:line="380" w:lineRule="exact"/>
              <w:jc w:val="center"/>
              <w:rPr>
                <w:rFonts w:hint="eastAsia" w:ascii="仿宋_GB2312" w:hAnsi="仿宋_GB2312" w:eastAsia="仿宋_GB2312" w:cs="宋体"/>
                <w:color w:val="auto"/>
                <w:sz w:val="32"/>
                <w:szCs w:val="32"/>
              </w:rPr>
            </w:pPr>
            <w:r>
              <w:rPr>
                <w:rFonts w:hint="eastAsia" w:ascii="仿宋_GB2312" w:hAnsi="仿宋_GB2312" w:eastAsia="仿宋_GB2312" w:cs="宋体"/>
                <w:color w:val="auto"/>
                <w:sz w:val="32"/>
                <w:szCs w:val="32"/>
              </w:rPr>
              <w:t>项目正式启动</w:t>
            </w:r>
          </w:p>
        </w:tc>
        <w:tc>
          <w:tcPr>
            <w:tcW w:w="2340" w:type="dxa"/>
            <w:vAlign w:val="center"/>
          </w:tcPr>
          <w:p>
            <w:pPr>
              <w:tabs>
                <w:tab w:val="left" w:pos="1950"/>
              </w:tabs>
              <w:adjustRightInd w:val="0"/>
              <w:snapToGrid w:val="0"/>
              <w:spacing w:line="380" w:lineRule="exact"/>
              <w:jc w:val="center"/>
              <w:rPr>
                <w:rFonts w:hint="eastAsia" w:ascii="仿宋_GB2312" w:hAnsi="仿宋_GB2312" w:eastAsia="仿宋_GB2312" w:cs="宋体"/>
                <w:color w:val="auto"/>
                <w:sz w:val="32"/>
                <w:szCs w:val="32"/>
              </w:rPr>
            </w:pPr>
            <w:r>
              <w:rPr>
                <w:rFonts w:hint="eastAsia" w:ascii="仿宋_GB2312" w:hAnsi="仿宋_GB2312" w:eastAsia="仿宋_GB2312" w:cs="宋体"/>
                <w:color w:val="auto"/>
                <w:sz w:val="32"/>
                <w:szCs w:val="32"/>
                <w:lang w:val="en-US" w:eastAsia="zh-CN"/>
              </w:rPr>
              <w:t>5</w:t>
            </w:r>
            <w:r>
              <w:rPr>
                <w:rFonts w:hint="eastAsia" w:ascii="仿宋_GB2312" w:hAnsi="仿宋_GB2312" w:eastAsia="仿宋_GB2312" w:cs="宋体"/>
                <w:color w:val="auto"/>
                <w:sz w:val="32"/>
                <w:szCs w:val="32"/>
              </w:rPr>
              <w:t>月</w:t>
            </w:r>
          </w:p>
        </w:tc>
        <w:tc>
          <w:tcPr>
            <w:tcW w:w="1653" w:type="dxa"/>
            <w:vAlign w:val="center"/>
          </w:tcPr>
          <w:p>
            <w:pPr>
              <w:tabs>
                <w:tab w:val="left" w:pos="1950"/>
              </w:tabs>
              <w:adjustRightInd w:val="0"/>
              <w:snapToGrid w:val="0"/>
              <w:spacing w:line="380" w:lineRule="exact"/>
              <w:jc w:val="center"/>
              <w:rPr>
                <w:rFonts w:hint="eastAsia" w:ascii="仿宋_GB2312" w:hAnsi="仿宋_GB2312" w:eastAsia="仿宋_GB2312" w:cs="宋体"/>
                <w:color w:val="auto"/>
                <w:sz w:val="32"/>
                <w:szCs w:val="32"/>
              </w:rPr>
            </w:pPr>
            <w:r>
              <w:rPr>
                <w:rFonts w:hint="eastAsia" w:ascii="仿宋_GB2312" w:hAnsi="仿宋_GB2312" w:eastAsia="仿宋_GB2312" w:cs="宋体"/>
                <w:color w:val="auto"/>
                <w:sz w:val="32"/>
                <w:szCs w:val="32"/>
              </w:rPr>
              <w:t>各院系（中心）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4" w:type="dxa"/>
            <w:vAlign w:val="center"/>
          </w:tcPr>
          <w:p>
            <w:pPr>
              <w:tabs>
                <w:tab w:val="left" w:pos="1950"/>
              </w:tabs>
              <w:adjustRightInd w:val="0"/>
              <w:snapToGrid w:val="0"/>
              <w:spacing w:line="380" w:lineRule="exact"/>
              <w:jc w:val="center"/>
              <w:rPr>
                <w:rFonts w:hint="eastAsia" w:ascii="仿宋_GB2312" w:hAnsi="仿宋_GB2312" w:eastAsia="仿宋_GB2312" w:cs="宋体"/>
                <w:color w:val="auto"/>
                <w:sz w:val="32"/>
                <w:szCs w:val="32"/>
                <w:lang w:eastAsia="zh-CN"/>
              </w:rPr>
            </w:pPr>
            <w:r>
              <w:rPr>
                <w:rFonts w:hint="eastAsia" w:ascii="仿宋_GB2312" w:hAnsi="仿宋_GB2312" w:eastAsia="仿宋_GB2312" w:cs="宋体"/>
                <w:color w:val="auto"/>
                <w:sz w:val="32"/>
                <w:szCs w:val="32"/>
                <w:lang w:val="en-US" w:eastAsia="zh-CN"/>
              </w:rPr>
              <w:t>6</w:t>
            </w:r>
          </w:p>
        </w:tc>
        <w:tc>
          <w:tcPr>
            <w:tcW w:w="4074" w:type="dxa"/>
            <w:vAlign w:val="center"/>
          </w:tcPr>
          <w:p>
            <w:pPr>
              <w:tabs>
                <w:tab w:val="left" w:pos="1950"/>
              </w:tabs>
              <w:adjustRightInd w:val="0"/>
              <w:snapToGrid w:val="0"/>
              <w:spacing w:line="380" w:lineRule="exact"/>
              <w:jc w:val="center"/>
              <w:rPr>
                <w:rFonts w:hint="eastAsia" w:ascii="仿宋_GB2312" w:hAnsi="仿宋_GB2312" w:eastAsia="仿宋_GB2312" w:cs="宋体"/>
                <w:color w:val="auto"/>
                <w:sz w:val="32"/>
                <w:szCs w:val="32"/>
              </w:rPr>
            </w:pPr>
            <w:r>
              <w:rPr>
                <w:rFonts w:hint="eastAsia" w:ascii="仿宋_GB2312" w:hAnsi="仿宋_GB2312" w:eastAsia="仿宋_GB2312" w:cs="宋体"/>
                <w:color w:val="auto"/>
                <w:sz w:val="32"/>
                <w:szCs w:val="32"/>
              </w:rPr>
              <w:t>中期检查</w:t>
            </w:r>
          </w:p>
        </w:tc>
        <w:tc>
          <w:tcPr>
            <w:tcW w:w="2340" w:type="dxa"/>
            <w:vAlign w:val="center"/>
          </w:tcPr>
          <w:p>
            <w:pPr>
              <w:tabs>
                <w:tab w:val="left" w:pos="1950"/>
              </w:tabs>
              <w:adjustRightInd w:val="0"/>
              <w:snapToGrid w:val="0"/>
              <w:spacing w:line="380" w:lineRule="exact"/>
              <w:jc w:val="center"/>
              <w:rPr>
                <w:rFonts w:hint="eastAsia" w:ascii="仿宋_GB2312" w:hAnsi="仿宋_GB2312" w:eastAsia="仿宋_GB2312" w:cs="宋体"/>
                <w:color w:val="auto"/>
                <w:sz w:val="32"/>
                <w:szCs w:val="32"/>
              </w:rPr>
            </w:pPr>
            <w:r>
              <w:rPr>
                <w:rFonts w:hint="eastAsia" w:ascii="仿宋_GB2312" w:hAnsi="仿宋_GB2312" w:eastAsia="仿宋_GB2312" w:cs="宋体"/>
                <w:color w:val="auto"/>
                <w:sz w:val="32"/>
                <w:szCs w:val="32"/>
              </w:rPr>
              <w:t>每年11月</w:t>
            </w:r>
          </w:p>
        </w:tc>
        <w:tc>
          <w:tcPr>
            <w:tcW w:w="1653" w:type="dxa"/>
            <w:vAlign w:val="center"/>
          </w:tcPr>
          <w:p>
            <w:pPr>
              <w:tabs>
                <w:tab w:val="left" w:pos="1950"/>
              </w:tabs>
              <w:adjustRightInd w:val="0"/>
              <w:snapToGrid w:val="0"/>
              <w:spacing w:line="380" w:lineRule="exact"/>
              <w:jc w:val="center"/>
              <w:rPr>
                <w:rFonts w:hint="eastAsia" w:ascii="仿宋_GB2312" w:hAnsi="仿宋_GB2312" w:eastAsia="仿宋_GB2312" w:cs="宋体"/>
                <w:color w:val="auto"/>
                <w:sz w:val="32"/>
                <w:szCs w:val="32"/>
              </w:rPr>
            </w:pPr>
            <w:r>
              <w:rPr>
                <w:rFonts w:hint="eastAsia" w:ascii="仿宋_GB2312" w:hAnsi="仿宋_GB2312" w:eastAsia="仿宋_GB2312" w:cs="宋体"/>
                <w:color w:val="auto"/>
                <w:sz w:val="32"/>
                <w:szCs w:val="32"/>
              </w:rPr>
              <w:t>各院系（中心）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4" w:type="dxa"/>
            <w:vAlign w:val="center"/>
          </w:tcPr>
          <w:p>
            <w:pPr>
              <w:tabs>
                <w:tab w:val="left" w:pos="1950"/>
              </w:tabs>
              <w:adjustRightInd w:val="0"/>
              <w:snapToGrid w:val="0"/>
              <w:spacing w:line="380" w:lineRule="exact"/>
              <w:jc w:val="center"/>
              <w:rPr>
                <w:rFonts w:hint="eastAsia" w:ascii="仿宋_GB2312" w:hAnsi="仿宋_GB2312" w:eastAsia="仿宋_GB2312" w:cs="宋体"/>
                <w:color w:val="auto"/>
                <w:sz w:val="32"/>
                <w:szCs w:val="32"/>
                <w:lang w:eastAsia="zh-CN"/>
              </w:rPr>
            </w:pPr>
            <w:r>
              <w:rPr>
                <w:rFonts w:hint="eastAsia" w:ascii="仿宋_GB2312" w:hAnsi="仿宋_GB2312" w:eastAsia="仿宋_GB2312" w:cs="宋体"/>
                <w:color w:val="auto"/>
                <w:sz w:val="32"/>
                <w:szCs w:val="32"/>
                <w:lang w:val="en-US" w:eastAsia="zh-CN"/>
              </w:rPr>
              <w:t>7</w:t>
            </w:r>
          </w:p>
        </w:tc>
        <w:tc>
          <w:tcPr>
            <w:tcW w:w="4074" w:type="dxa"/>
            <w:vAlign w:val="center"/>
          </w:tcPr>
          <w:p>
            <w:pPr>
              <w:tabs>
                <w:tab w:val="left" w:pos="1950"/>
              </w:tabs>
              <w:adjustRightInd w:val="0"/>
              <w:snapToGrid w:val="0"/>
              <w:spacing w:line="380" w:lineRule="exact"/>
              <w:jc w:val="center"/>
              <w:rPr>
                <w:rFonts w:hint="eastAsia" w:ascii="仿宋_GB2312" w:hAnsi="仿宋_GB2312" w:eastAsia="仿宋_GB2312" w:cs="宋体"/>
                <w:color w:val="auto"/>
                <w:sz w:val="32"/>
                <w:szCs w:val="32"/>
              </w:rPr>
            </w:pPr>
            <w:r>
              <w:rPr>
                <w:rFonts w:hint="eastAsia" w:ascii="仿宋_GB2312" w:hAnsi="仿宋_GB2312" w:eastAsia="仿宋_GB2312" w:cs="宋体"/>
                <w:color w:val="auto"/>
                <w:sz w:val="32"/>
                <w:szCs w:val="32"/>
              </w:rPr>
              <w:t>项目结题</w:t>
            </w:r>
          </w:p>
        </w:tc>
        <w:tc>
          <w:tcPr>
            <w:tcW w:w="2340" w:type="dxa"/>
            <w:vAlign w:val="center"/>
          </w:tcPr>
          <w:p>
            <w:pPr>
              <w:tabs>
                <w:tab w:val="left" w:pos="1950"/>
              </w:tabs>
              <w:adjustRightInd w:val="0"/>
              <w:snapToGrid w:val="0"/>
              <w:spacing w:line="380" w:lineRule="exact"/>
              <w:jc w:val="center"/>
              <w:rPr>
                <w:rFonts w:hint="eastAsia" w:ascii="仿宋_GB2312" w:hAnsi="仿宋_GB2312" w:eastAsia="仿宋_GB2312" w:cs="宋体"/>
                <w:color w:val="auto"/>
                <w:sz w:val="32"/>
                <w:szCs w:val="32"/>
              </w:rPr>
            </w:pPr>
            <w:r>
              <w:rPr>
                <w:rFonts w:hint="eastAsia" w:ascii="仿宋_GB2312" w:hAnsi="仿宋_GB2312" w:eastAsia="仿宋_GB2312" w:cs="宋体"/>
                <w:color w:val="auto"/>
                <w:sz w:val="32"/>
                <w:szCs w:val="32"/>
              </w:rPr>
              <w:t>第二年5月</w:t>
            </w:r>
          </w:p>
        </w:tc>
        <w:tc>
          <w:tcPr>
            <w:tcW w:w="1653" w:type="dxa"/>
            <w:vAlign w:val="center"/>
          </w:tcPr>
          <w:p>
            <w:pPr>
              <w:tabs>
                <w:tab w:val="left" w:pos="1950"/>
              </w:tabs>
              <w:adjustRightInd w:val="0"/>
              <w:snapToGrid w:val="0"/>
              <w:spacing w:line="380" w:lineRule="exact"/>
              <w:jc w:val="center"/>
              <w:rPr>
                <w:rFonts w:hint="eastAsia" w:ascii="仿宋_GB2312" w:hAnsi="仿宋_GB2312" w:eastAsia="仿宋_GB2312" w:cs="宋体"/>
                <w:color w:val="auto"/>
                <w:sz w:val="32"/>
                <w:szCs w:val="32"/>
              </w:rPr>
            </w:pPr>
            <w:r>
              <w:rPr>
                <w:rFonts w:hint="eastAsia" w:ascii="仿宋_GB2312" w:hAnsi="仿宋_GB2312" w:eastAsia="仿宋_GB2312" w:cs="宋体"/>
                <w:color w:val="auto"/>
                <w:sz w:val="32"/>
                <w:szCs w:val="32"/>
              </w:rPr>
              <w:t>教务处</w:t>
            </w:r>
          </w:p>
        </w:tc>
      </w:tr>
    </w:tbl>
    <w:p>
      <w:pPr>
        <w:widowControl/>
        <w:spacing w:line="380" w:lineRule="exact"/>
        <w:jc w:val="left"/>
        <w:rPr>
          <w:rFonts w:hint="eastAsia" w:ascii="仿宋_GB2312" w:hAnsi="仿宋_GB2312" w:eastAsia="仿宋_GB2312" w:cs="宋体"/>
          <w:color w:val="auto"/>
          <w:sz w:val="32"/>
          <w:szCs w:val="32"/>
        </w:rPr>
      </w:pPr>
    </w:p>
    <w:p>
      <w:pPr>
        <w:widowControl/>
        <w:spacing w:line="380" w:lineRule="exact"/>
        <w:ind w:firstLine="640" w:firstLineChars="200"/>
        <w:jc w:val="left"/>
        <w:rPr>
          <w:rFonts w:hint="eastAsia" w:ascii="仿宋_GB2312" w:hAnsi="仿宋_GB2312" w:eastAsia="仿宋_GB2312" w:cs="宋体"/>
          <w:color w:val="auto"/>
          <w:sz w:val="32"/>
          <w:szCs w:val="32"/>
        </w:rPr>
      </w:pPr>
      <w:r>
        <w:rPr>
          <w:rFonts w:hint="eastAsia" w:ascii="仿宋_GB2312" w:hAnsi="仿宋_GB2312" w:eastAsia="仿宋_GB2312" w:cs="宋体"/>
          <w:color w:val="auto"/>
          <w:sz w:val="32"/>
          <w:szCs w:val="32"/>
        </w:rPr>
        <w:t>（四）项目实施</w:t>
      </w:r>
    </w:p>
    <w:p>
      <w:pPr>
        <w:widowControl/>
        <w:shd w:val="clear" w:color="auto" w:fill="FFFFFF"/>
        <w:spacing w:line="380" w:lineRule="exact"/>
        <w:ind w:firstLine="640"/>
        <w:jc w:val="left"/>
        <w:rPr>
          <w:rFonts w:hint="eastAsia" w:ascii="仿宋_GB2312" w:hAnsi="仿宋_GB2312" w:eastAsia="仿宋_GB2312" w:cs="宋体"/>
          <w:color w:val="auto"/>
          <w:sz w:val="32"/>
          <w:szCs w:val="32"/>
        </w:rPr>
      </w:pPr>
      <w:r>
        <w:rPr>
          <w:rFonts w:hint="eastAsia" w:ascii="仿宋_GB2312" w:hAnsi="仿宋_GB2312" w:eastAsia="仿宋_GB2312" w:cs="宋体"/>
          <w:color w:val="auto"/>
          <w:sz w:val="32"/>
          <w:szCs w:val="32"/>
        </w:rPr>
        <w:t>1. 项目申报</w:t>
      </w:r>
    </w:p>
    <w:p>
      <w:pPr>
        <w:widowControl/>
        <w:shd w:val="clear" w:color="auto" w:fill="FFFFFF"/>
        <w:spacing w:line="380" w:lineRule="exact"/>
        <w:ind w:firstLine="640"/>
        <w:jc w:val="left"/>
        <w:rPr>
          <w:rFonts w:hint="eastAsia" w:ascii="仿宋_GB2312" w:hAnsi="仿宋_GB2312" w:eastAsia="仿宋_GB2312" w:cs="宋体"/>
          <w:color w:val="auto"/>
          <w:sz w:val="32"/>
          <w:szCs w:val="32"/>
        </w:rPr>
      </w:pPr>
      <w:r>
        <w:rPr>
          <w:rFonts w:hint="eastAsia" w:ascii="仿宋_GB2312" w:hAnsi="仿宋_GB2312" w:eastAsia="仿宋_GB2312" w:cs="宋体"/>
          <w:color w:val="auto"/>
          <w:sz w:val="32"/>
          <w:szCs w:val="32"/>
        </w:rPr>
        <w:t>创新创业训练计划面向在校全日制本科学生个人（团队），申请者必须品学兼优、学有余力、有较强的独立思考能力、创新意识和研究探索精神，对科学研究、科技活动或社会实践有浓厚的兴趣。无不良信用和违纪违法纪录。本科生（团队）直接向所属院系提出申请。</w:t>
      </w:r>
    </w:p>
    <w:p>
      <w:pPr>
        <w:widowControl/>
        <w:shd w:val="clear" w:color="auto" w:fill="FFFFFF"/>
        <w:spacing w:line="380" w:lineRule="exact"/>
        <w:ind w:firstLine="640"/>
        <w:jc w:val="left"/>
        <w:rPr>
          <w:rFonts w:hint="eastAsia" w:ascii="仿宋_GB2312" w:hAnsi="仿宋_GB2312" w:eastAsia="仿宋_GB2312" w:cs="宋体"/>
          <w:color w:val="auto"/>
          <w:sz w:val="32"/>
          <w:szCs w:val="32"/>
        </w:rPr>
      </w:pPr>
      <w:r>
        <w:rPr>
          <w:rFonts w:hint="eastAsia" w:ascii="仿宋_GB2312" w:hAnsi="仿宋_GB2312" w:eastAsia="仿宋_GB2312" w:cs="宋体"/>
          <w:color w:val="auto"/>
          <w:sz w:val="32"/>
          <w:szCs w:val="32"/>
        </w:rPr>
        <w:t>创新创业训练计划面向在校全日制本科学生个人或团队。创新训练项目面向二、三年级本科学生，可以是个人或团队（原则上不超过7人）申报；创业训练项目面向二、三年级学生，仅限团队（原则上不超过7人）申报；创业实践项目面向二、三年级学生，仅限团队（原则上不超过7人）申报。鼓励跨年级、跨专业、跨学科合作研究，同等条件下优先资助团队合作项目和跨年级、跨专业、跨学科合作项目。申报项目学生需认真填写《北京体育大学大学生创新创业训练计划项目申请书》，自主设计、自主完成、自主管理。项目选题要求思路新颖、目标明确、具有创新性和探索性，学生要对研究方案及技术路线进行可行性分析，并在实施过程中不断调整优化，保证在在校期间完成。</w:t>
      </w:r>
    </w:p>
    <w:p>
      <w:pPr>
        <w:widowControl/>
        <w:spacing w:line="380" w:lineRule="exact"/>
        <w:ind w:firstLine="640" w:firstLineChars="200"/>
        <w:jc w:val="left"/>
        <w:rPr>
          <w:rFonts w:hint="eastAsia" w:ascii="仿宋_GB2312" w:hAnsi="仿宋_GB2312" w:eastAsia="仿宋_GB2312" w:cs="宋体"/>
          <w:color w:val="auto"/>
          <w:sz w:val="32"/>
          <w:szCs w:val="32"/>
        </w:rPr>
      </w:pPr>
      <w:r>
        <w:rPr>
          <w:rFonts w:hint="eastAsia" w:ascii="仿宋_GB2312" w:hAnsi="仿宋_GB2312" w:eastAsia="仿宋_GB2312" w:cs="宋体"/>
          <w:color w:val="auto"/>
          <w:sz w:val="32"/>
          <w:szCs w:val="32"/>
        </w:rPr>
        <w:t>2. 项目评审</w:t>
      </w:r>
    </w:p>
    <w:p>
      <w:pPr>
        <w:widowControl/>
        <w:shd w:val="clear" w:color="auto" w:fill="FFFFFF"/>
        <w:spacing w:line="380" w:lineRule="exact"/>
        <w:ind w:firstLine="640"/>
        <w:jc w:val="left"/>
        <w:rPr>
          <w:rFonts w:hint="eastAsia" w:ascii="仿宋_GB2312" w:hAnsi="仿宋_GB2312" w:eastAsia="仿宋_GB2312" w:cs="宋体"/>
          <w:color w:val="auto"/>
          <w:sz w:val="32"/>
          <w:szCs w:val="32"/>
        </w:rPr>
      </w:pPr>
      <w:r>
        <w:rPr>
          <w:rFonts w:hint="eastAsia" w:ascii="仿宋_GB2312" w:hAnsi="仿宋_GB2312" w:eastAsia="仿宋_GB2312" w:cs="宋体"/>
          <w:color w:val="auto"/>
          <w:sz w:val="32"/>
          <w:szCs w:val="32"/>
        </w:rPr>
        <w:t xml:space="preserve">各院系（中心）组织专家对本单位申报的创新训练项目进行评审，结果报教务处备案。 </w:t>
      </w:r>
    </w:p>
    <w:p>
      <w:pPr>
        <w:widowControl/>
        <w:spacing w:line="380" w:lineRule="exact"/>
        <w:ind w:firstLine="640" w:firstLineChars="200"/>
        <w:jc w:val="left"/>
        <w:rPr>
          <w:rFonts w:hint="eastAsia" w:ascii="仿宋_GB2312" w:hAnsi="仿宋_GB2312" w:eastAsia="仿宋_GB2312" w:cs="宋体"/>
          <w:color w:val="auto"/>
          <w:sz w:val="32"/>
          <w:szCs w:val="32"/>
        </w:rPr>
      </w:pPr>
      <w:r>
        <w:rPr>
          <w:rFonts w:hint="eastAsia" w:ascii="仿宋_GB2312" w:hAnsi="仿宋_GB2312" w:eastAsia="仿宋_GB2312" w:cs="宋体"/>
          <w:color w:val="auto"/>
          <w:sz w:val="32"/>
          <w:szCs w:val="32"/>
        </w:rPr>
        <w:t>3. 项目立项</w:t>
      </w:r>
    </w:p>
    <w:p>
      <w:pPr>
        <w:widowControl/>
        <w:spacing w:line="380" w:lineRule="exact"/>
        <w:ind w:firstLine="610"/>
        <w:jc w:val="left"/>
        <w:rPr>
          <w:rFonts w:hint="eastAsia" w:ascii="仿宋_GB2312" w:hAnsi="仿宋_GB2312" w:eastAsia="仿宋_GB2312" w:cs="宋体"/>
          <w:color w:val="auto"/>
          <w:sz w:val="32"/>
          <w:szCs w:val="32"/>
        </w:rPr>
      </w:pPr>
      <w:r>
        <w:rPr>
          <w:rFonts w:hint="eastAsia" w:ascii="仿宋_GB2312" w:hAnsi="仿宋_GB2312" w:eastAsia="仿宋_GB2312" w:cs="宋体"/>
          <w:color w:val="auto"/>
          <w:sz w:val="32"/>
          <w:szCs w:val="32"/>
        </w:rPr>
        <w:t>项目实行主持人负责制。项目审批立项通知发布后，项目小组依托校内创新实践基地等平台条件，制订科学合理、详细周密的工作计划和实施方案，并积极开展有效工作，保证项目的顺利完成。</w:t>
      </w:r>
    </w:p>
    <w:p>
      <w:pPr>
        <w:widowControl/>
        <w:spacing w:line="380" w:lineRule="exact"/>
        <w:ind w:firstLine="640" w:firstLineChars="200"/>
        <w:jc w:val="left"/>
        <w:rPr>
          <w:rFonts w:hint="eastAsia" w:ascii="仿宋_GB2312" w:hAnsi="仿宋_GB2312" w:eastAsia="仿宋_GB2312" w:cs="宋体"/>
          <w:color w:val="auto"/>
          <w:sz w:val="32"/>
          <w:szCs w:val="32"/>
        </w:rPr>
      </w:pPr>
      <w:r>
        <w:rPr>
          <w:rFonts w:hint="eastAsia" w:ascii="仿宋_GB2312" w:hAnsi="仿宋_GB2312" w:eastAsia="仿宋_GB2312" w:cs="宋体"/>
          <w:color w:val="auto"/>
          <w:sz w:val="32"/>
          <w:szCs w:val="32"/>
        </w:rPr>
        <w:t>4. 中期检查</w:t>
      </w:r>
    </w:p>
    <w:p>
      <w:pPr>
        <w:widowControl/>
        <w:spacing w:line="380" w:lineRule="exact"/>
        <w:ind w:firstLine="610"/>
        <w:jc w:val="left"/>
        <w:rPr>
          <w:rFonts w:hint="eastAsia" w:ascii="仿宋_GB2312" w:hAnsi="仿宋_GB2312" w:eastAsia="仿宋_GB2312" w:cs="宋体"/>
          <w:color w:val="auto"/>
          <w:sz w:val="32"/>
          <w:szCs w:val="32"/>
        </w:rPr>
      </w:pPr>
      <w:r>
        <w:rPr>
          <w:rFonts w:hint="eastAsia" w:ascii="仿宋_GB2312" w:hAnsi="仿宋_GB2312" w:eastAsia="仿宋_GB2312" w:cs="宋体"/>
          <w:color w:val="auto"/>
          <w:sz w:val="32"/>
          <w:szCs w:val="32"/>
        </w:rPr>
        <w:t>各项目实施时间过半时需开展中期检查，由各院系负责组织实施。中期检查时项目组应提交《北京体育大学大学生创新创业训练计划项目中期检查报告》，并提供阶段性的实践活动原始记录。中期检查主要是对项目的工作进度、各项工作完成情况、中期成果等给出恰当的评价，提出项目进一步实施的意见和建议。中期检查后的“中期检查报告”应存于项目档案，并及时交教务处备案。教务处组织指导委员会专家进行抽查。</w:t>
      </w:r>
    </w:p>
    <w:p>
      <w:pPr>
        <w:widowControl/>
        <w:spacing w:line="380" w:lineRule="exact"/>
        <w:ind w:firstLine="640" w:firstLineChars="200"/>
        <w:jc w:val="left"/>
        <w:rPr>
          <w:rFonts w:hint="eastAsia" w:ascii="仿宋_GB2312" w:hAnsi="仿宋_GB2312" w:eastAsia="仿宋_GB2312" w:cs="宋体"/>
          <w:color w:val="auto"/>
          <w:sz w:val="32"/>
          <w:szCs w:val="32"/>
        </w:rPr>
      </w:pPr>
      <w:r>
        <w:rPr>
          <w:rFonts w:hint="eastAsia" w:ascii="仿宋_GB2312" w:hAnsi="仿宋_GB2312" w:eastAsia="仿宋_GB2312" w:cs="宋体"/>
          <w:color w:val="auto"/>
          <w:sz w:val="32"/>
          <w:szCs w:val="32"/>
        </w:rPr>
        <w:t>5. 结题验收</w:t>
      </w:r>
    </w:p>
    <w:p>
      <w:pPr>
        <w:widowControl/>
        <w:spacing w:line="380" w:lineRule="exact"/>
        <w:ind w:firstLine="610"/>
        <w:jc w:val="left"/>
        <w:rPr>
          <w:rFonts w:hint="eastAsia" w:ascii="仿宋_GB2312" w:hAnsi="仿宋_GB2312" w:eastAsia="仿宋_GB2312" w:cs="宋体"/>
          <w:color w:val="auto"/>
          <w:sz w:val="32"/>
          <w:szCs w:val="32"/>
        </w:rPr>
      </w:pPr>
      <w:r>
        <w:rPr>
          <w:rFonts w:hint="eastAsia" w:ascii="仿宋_GB2312" w:hAnsi="仿宋_GB2312" w:eastAsia="仿宋_GB2312" w:cs="宋体"/>
          <w:color w:val="auto"/>
          <w:sz w:val="32"/>
          <w:szCs w:val="32"/>
        </w:rPr>
        <w:t>项目完成后，项目负责人提出结题申请，提交《北京体育大学大学生创新创业训练计划结题验收报告》，并附上研究记录等相关材料和研究成果、实物等，由院系组织专家对项目进行结题验收，并及时交教务处备案。教务处组织指导委员会专家进行抽查。</w:t>
      </w:r>
    </w:p>
    <w:p>
      <w:pPr>
        <w:widowControl/>
        <w:spacing w:line="380" w:lineRule="exact"/>
        <w:ind w:firstLine="640" w:firstLineChars="200"/>
        <w:jc w:val="left"/>
        <w:rPr>
          <w:rFonts w:hint="eastAsia" w:ascii="仿宋_GB2312" w:hAnsi="仿宋_GB2312" w:eastAsia="仿宋_GB2312" w:cs="宋体"/>
          <w:color w:val="auto"/>
          <w:sz w:val="32"/>
          <w:szCs w:val="32"/>
        </w:rPr>
      </w:pPr>
      <w:r>
        <w:rPr>
          <w:rFonts w:hint="eastAsia" w:ascii="仿宋_GB2312" w:hAnsi="仿宋_GB2312" w:eastAsia="仿宋_GB2312" w:cs="宋体"/>
          <w:color w:val="auto"/>
          <w:sz w:val="32"/>
          <w:szCs w:val="32"/>
        </w:rPr>
        <w:t>6. 项目变更</w:t>
      </w:r>
    </w:p>
    <w:p>
      <w:pPr>
        <w:widowControl/>
        <w:spacing w:line="380" w:lineRule="exact"/>
        <w:ind w:firstLine="610"/>
        <w:jc w:val="left"/>
        <w:rPr>
          <w:rFonts w:hint="eastAsia" w:ascii="仿宋_GB2312" w:hAnsi="仿宋_GB2312" w:eastAsia="仿宋_GB2312" w:cs="宋体"/>
          <w:color w:val="auto"/>
          <w:sz w:val="32"/>
          <w:szCs w:val="32"/>
        </w:rPr>
      </w:pPr>
      <w:r>
        <w:rPr>
          <w:rFonts w:hint="eastAsia" w:ascii="仿宋_GB2312" w:hAnsi="仿宋_GB2312" w:eastAsia="仿宋_GB2312" w:cs="宋体"/>
          <w:color w:val="auto"/>
          <w:sz w:val="32"/>
          <w:szCs w:val="32"/>
        </w:rPr>
        <w:t>在研究过程中，涉及变更研究内容、项目成员、调整结题时间等事项，项目负责人应提出书面报告，经学院审核批准，报教务处备案。</w:t>
      </w:r>
    </w:p>
    <w:p>
      <w:pPr>
        <w:spacing w:line="380" w:lineRule="exact"/>
        <w:ind w:firstLine="640" w:firstLineChars="200"/>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四、保障措施</w:t>
      </w:r>
    </w:p>
    <w:p>
      <w:pPr>
        <w:spacing w:line="380" w:lineRule="exact"/>
        <w:ind w:firstLine="640" w:firstLineChars="200"/>
        <w:rPr>
          <w:rFonts w:hint="eastAsia" w:ascii="仿宋_GB2312" w:hAnsi="仿宋_GB2312" w:eastAsia="仿宋_GB2312" w:cs="宋体"/>
          <w:color w:val="auto"/>
          <w:sz w:val="32"/>
          <w:szCs w:val="32"/>
        </w:rPr>
      </w:pPr>
      <w:r>
        <w:rPr>
          <w:rFonts w:hint="eastAsia" w:ascii="仿宋_GB2312" w:hAnsi="仿宋_GB2312" w:eastAsia="仿宋_GB2312" w:cs="宋体"/>
          <w:color w:val="auto"/>
          <w:sz w:val="32"/>
          <w:szCs w:val="32"/>
        </w:rPr>
        <w:t>（一）制度保障</w:t>
      </w:r>
    </w:p>
    <w:p>
      <w:pPr>
        <w:spacing w:line="380" w:lineRule="exact"/>
        <w:ind w:firstLine="540"/>
        <w:rPr>
          <w:rFonts w:hint="eastAsia" w:ascii="仿宋_GB2312" w:hAnsi="仿宋_GB2312" w:eastAsia="仿宋_GB2312" w:cs="宋体"/>
          <w:color w:val="auto"/>
          <w:sz w:val="32"/>
          <w:szCs w:val="32"/>
        </w:rPr>
      </w:pPr>
      <w:r>
        <w:rPr>
          <w:rFonts w:hint="eastAsia" w:ascii="仿宋_GB2312" w:hAnsi="仿宋_GB2312" w:eastAsia="仿宋_GB2312" w:cs="宋体"/>
          <w:color w:val="auto"/>
          <w:sz w:val="32"/>
          <w:szCs w:val="32"/>
        </w:rPr>
        <w:t>根据《北京体育大学大学生创新创业训练计划项目管理办法》、《北京体育大学大学生创新创业训练计划项目经费使用管理办法》等相关制度，保障大学生创新创业训练计划顺利实施。</w:t>
      </w:r>
    </w:p>
    <w:p>
      <w:pPr>
        <w:spacing w:line="380" w:lineRule="exact"/>
        <w:ind w:firstLine="640" w:firstLineChars="200"/>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（二）经费保障</w:t>
      </w:r>
    </w:p>
    <w:p>
      <w:pPr>
        <w:widowControl/>
        <w:shd w:val="clear" w:color="auto" w:fill="FFFFFF"/>
        <w:spacing w:line="400" w:lineRule="exact"/>
        <w:ind w:firstLine="627"/>
        <w:jc w:val="left"/>
        <w:rPr>
          <w:rFonts w:hint="eastAsia" w:ascii="仿宋_GB2312" w:hAnsi="仿宋_GB2312" w:eastAsia="仿宋_GB2312" w:cs="宋体"/>
          <w:color w:val="auto"/>
          <w:sz w:val="32"/>
          <w:szCs w:val="32"/>
        </w:rPr>
      </w:pPr>
      <w:r>
        <w:rPr>
          <w:rFonts w:hint="eastAsia" w:ascii="仿宋_GB2312" w:hAnsi="仿宋_GB2312" w:eastAsia="仿宋_GB2312" w:cs="宋体"/>
          <w:color w:val="auto"/>
          <w:sz w:val="32"/>
          <w:szCs w:val="32"/>
        </w:rPr>
        <w:t>创新训练项目根据实际情况给予0.5-1万元/项资助，</w:t>
      </w:r>
      <w:r>
        <w:rPr>
          <w:rFonts w:hint="eastAsia" w:ascii="仿宋_GB2312" w:eastAsia="仿宋_GB2312"/>
          <w:color w:val="auto"/>
          <w:kern w:val="0"/>
          <w:sz w:val="32"/>
          <w:szCs w:val="32"/>
        </w:rPr>
        <w:t>学校按照1：1的比例配套资金资助。</w:t>
      </w:r>
    </w:p>
    <w:p>
      <w:pPr>
        <w:spacing w:line="380" w:lineRule="exact"/>
        <w:ind w:firstLine="640" w:firstLineChars="200"/>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（三）条件保障</w:t>
      </w:r>
    </w:p>
    <w:p>
      <w:pPr>
        <w:spacing w:line="380" w:lineRule="exact"/>
        <w:ind w:firstLine="640" w:firstLineChars="200"/>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学校教学实验中心、科学研究中心、各类开放实验室和各级重点实验室要向参与项目的学生免费提供实验场地和实验仪器设备。校内创新实践基地将积极承担大学生创新创业训练任务，为参与计划的学生提供技术、场地、政策、管理等支持。</w:t>
      </w:r>
    </w:p>
    <w:p>
      <w:pPr>
        <w:spacing w:line="380" w:lineRule="exact"/>
        <w:ind w:firstLine="640" w:firstLineChars="200"/>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（四）配套保障</w:t>
      </w:r>
    </w:p>
    <w:p>
      <w:pPr>
        <w:spacing w:line="380" w:lineRule="exact"/>
        <w:ind w:firstLine="645"/>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1. 从教学各环节给予支持</w:t>
      </w:r>
    </w:p>
    <w:p>
      <w:pPr>
        <w:spacing w:line="380" w:lineRule="exact"/>
        <w:ind w:firstLine="645"/>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将创新创业训练计划与推进学生培养模式改革相结合，将其日常管理工作纳入本科生教学管理体系，制定相应的管理办法；在201</w:t>
      </w:r>
      <w:r>
        <w:rPr>
          <w:rFonts w:hint="eastAsia" w:ascii="仿宋_GB2312" w:hAnsi="仿宋_GB2312" w:eastAsia="仿宋_GB2312"/>
          <w:color w:val="auto"/>
          <w:sz w:val="32"/>
          <w:szCs w:val="32"/>
          <w:lang w:val="en-US" w:eastAsia="zh-CN"/>
        </w:rPr>
        <w:t>2</w:t>
      </w:r>
      <w:r>
        <w:rPr>
          <w:rFonts w:hint="eastAsia" w:ascii="仿宋_GB2312" w:hAnsi="仿宋_GB2312" w:eastAsia="仿宋_GB2312"/>
          <w:color w:val="auto"/>
          <w:sz w:val="32"/>
          <w:szCs w:val="32"/>
        </w:rPr>
        <w:t>培养方案和教学大纲的修订过程中，纳入创新创业训练计划，并统筹相关选修课程开设。学校将从课程建设、学生选课、考试、成果认定、学分认定、灵活学籍管理等方面给予支持。</w:t>
      </w:r>
    </w:p>
    <w:p>
      <w:pPr>
        <w:spacing w:line="380" w:lineRule="exact"/>
        <w:ind w:firstLine="645"/>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2. 定期开展表彰活动</w:t>
      </w:r>
    </w:p>
    <w:p>
      <w:pPr>
        <w:spacing w:line="380" w:lineRule="exact"/>
        <w:ind w:firstLine="645"/>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教务处将组织对创新创业训练项目中的优秀成果进行评选，被评为优秀项目的学生及指导教师，学校将给予表彰奖励。</w:t>
      </w:r>
    </w:p>
    <w:p>
      <w:pPr>
        <w:spacing w:line="380" w:lineRule="exact"/>
        <w:ind w:firstLine="645"/>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3. 与毕业论文（设计）结合</w:t>
      </w:r>
    </w:p>
    <w:p>
      <w:pPr>
        <w:spacing w:line="380" w:lineRule="exact"/>
        <w:ind w:firstLine="645"/>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对取得阶段性成果创新创业计划项目，经学生（限项目组负责人）提出申请，征得指导教师同意后，可作为毕业论文（设计）课题继续进行；对于研究成果已经达到毕业论文（设计）要求，经</w:t>
      </w:r>
      <w:r>
        <w:rPr>
          <w:rFonts w:hint="eastAsia" w:ascii="仿宋_GB2312" w:hAnsi="仿宋_GB2312" w:eastAsia="仿宋_GB2312" w:cs="宋体"/>
          <w:color w:val="auto"/>
          <w:sz w:val="32"/>
          <w:szCs w:val="32"/>
        </w:rPr>
        <w:t>大学生创新创业训练计划</w:t>
      </w:r>
      <w:r>
        <w:rPr>
          <w:rFonts w:hint="eastAsia" w:ascii="仿宋_GB2312" w:hAnsi="仿宋_GB2312" w:eastAsia="仿宋_GB2312"/>
          <w:color w:val="auto"/>
          <w:sz w:val="32"/>
          <w:szCs w:val="32"/>
        </w:rPr>
        <w:t>工作指导委员会审核鉴定后可代替本科毕业论文（设计）。</w:t>
      </w:r>
    </w:p>
    <w:p>
      <w:pPr>
        <w:spacing w:line="380" w:lineRule="exact"/>
        <w:ind w:firstLine="640" w:firstLineChars="200"/>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4. 对院系</w:t>
      </w:r>
      <w:r>
        <w:rPr>
          <w:rFonts w:hint="eastAsia" w:ascii="仿宋_GB2312" w:hAnsi="仿宋_GB2312" w:eastAsia="仿宋_GB2312" w:cs="宋体"/>
          <w:color w:val="auto"/>
          <w:sz w:val="32"/>
          <w:szCs w:val="32"/>
        </w:rPr>
        <w:t>（中心）</w:t>
      </w:r>
      <w:r>
        <w:rPr>
          <w:rFonts w:hint="eastAsia" w:ascii="仿宋_GB2312" w:hAnsi="仿宋_GB2312" w:eastAsia="仿宋_GB2312"/>
          <w:color w:val="auto"/>
          <w:sz w:val="32"/>
          <w:szCs w:val="32"/>
        </w:rPr>
        <w:t>进行综合评价</w:t>
      </w:r>
    </w:p>
    <w:p>
      <w:pPr>
        <w:spacing w:line="380" w:lineRule="exact"/>
        <w:ind w:firstLine="640" w:firstLineChars="200"/>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学校对各院系</w:t>
      </w:r>
      <w:r>
        <w:rPr>
          <w:rFonts w:hint="eastAsia" w:ascii="仿宋_GB2312" w:hAnsi="仿宋_GB2312" w:eastAsia="仿宋_GB2312" w:cs="宋体"/>
          <w:color w:val="auto"/>
          <w:sz w:val="32"/>
          <w:szCs w:val="32"/>
        </w:rPr>
        <w:t>（中心）</w:t>
      </w:r>
      <w:r>
        <w:rPr>
          <w:rFonts w:hint="eastAsia" w:ascii="仿宋_GB2312" w:hAnsi="仿宋_GB2312" w:eastAsia="仿宋_GB2312"/>
          <w:color w:val="auto"/>
          <w:sz w:val="32"/>
          <w:szCs w:val="32"/>
        </w:rPr>
        <w:t>实施大学生创新创业训练计划进行整体评价，每年组织一次年度检查并进行计划项目实施效果的综合评价。对综合评价排名前3名的院系</w:t>
      </w:r>
      <w:r>
        <w:rPr>
          <w:rFonts w:hint="eastAsia" w:ascii="仿宋_GB2312" w:hAnsi="仿宋_GB2312" w:eastAsia="仿宋_GB2312" w:cs="宋体"/>
          <w:color w:val="auto"/>
          <w:sz w:val="32"/>
          <w:szCs w:val="32"/>
        </w:rPr>
        <w:t>（中心）</w:t>
      </w:r>
      <w:r>
        <w:rPr>
          <w:rFonts w:hint="eastAsia" w:ascii="仿宋_GB2312" w:hAnsi="仿宋_GB2312" w:eastAsia="仿宋_GB2312"/>
          <w:color w:val="auto"/>
          <w:sz w:val="32"/>
          <w:szCs w:val="32"/>
        </w:rPr>
        <w:t>，下一年度适当增加项目指标；对评价排名后3名的院系</w:t>
      </w:r>
      <w:r>
        <w:rPr>
          <w:rFonts w:hint="eastAsia" w:ascii="仿宋_GB2312" w:hAnsi="仿宋_GB2312" w:eastAsia="仿宋_GB2312" w:cs="宋体"/>
          <w:color w:val="auto"/>
          <w:sz w:val="32"/>
          <w:szCs w:val="32"/>
        </w:rPr>
        <w:t>（中心）</w:t>
      </w:r>
      <w:r>
        <w:rPr>
          <w:rFonts w:hint="eastAsia" w:ascii="仿宋_GB2312" w:hAnsi="仿宋_GB2312" w:eastAsia="仿宋_GB2312"/>
          <w:color w:val="auto"/>
          <w:sz w:val="32"/>
          <w:szCs w:val="32"/>
        </w:rPr>
        <w:t>，下一年度适当减少项目指标。</w:t>
      </w:r>
    </w:p>
    <w:p>
      <w:pPr>
        <w:spacing w:line="380" w:lineRule="exact"/>
        <w:ind w:firstLine="640" w:firstLineChars="200"/>
        <w:rPr>
          <w:rFonts w:hint="eastAsia" w:ascii="仿宋_GB2312" w:hAnsi="仿宋_GB2312" w:eastAsia="仿宋_GB2312"/>
          <w:color w:val="auto"/>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华文行楷">
    <w:panose1 w:val="02010800040101010101"/>
    <w:charset w:val="86"/>
    <w:family w:val="auto"/>
    <w:pitch w:val="default"/>
    <w:sig w:usb0="00000001" w:usb1="080F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51565A"/>
    <w:rsid w:val="6E51565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2017-03-22T01:20:00Z</dcterms:created>
  <dc:creator>mx</dc:creator>
  <cp:lastModifiedBy>mx</cp:lastModifiedBy>
  <dcterms:modified xsi:type="dcterms:W3CDTF">2017-03-22T01:20:59Z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